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E3C" w:rsidRPr="001A4B42" w:rsidRDefault="00A00E3C" w:rsidP="001A4B42">
      <w:pPr>
        <w:spacing w:after="0"/>
        <w:jc w:val="center"/>
        <w:rPr>
          <w:b/>
          <w:sz w:val="24"/>
          <w:szCs w:val="24"/>
          <w:lang w:val="pt-PT"/>
        </w:rPr>
      </w:pPr>
      <w:r w:rsidRPr="001A4B42">
        <w:rPr>
          <w:b/>
          <w:sz w:val="24"/>
          <w:szCs w:val="24"/>
          <w:lang w:val="pt-PT"/>
        </w:rPr>
        <w:t>O C</w:t>
      </w:r>
      <w:r w:rsidR="00A84857" w:rsidRPr="001A4B42">
        <w:rPr>
          <w:b/>
          <w:sz w:val="24"/>
          <w:szCs w:val="24"/>
          <w:lang w:val="pt-PT"/>
        </w:rPr>
        <w:t>onceito de Desenvolvimento Sustentável</w:t>
      </w:r>
    </w:p>
    <w:p w:rsidR="00A84857" w:rsidRPr="001A4B42" w:rsidRDefault="00A84857" w:rsidP="001A4B42">
      <w:pPr>
        <w:spacing w:after="0"/>
        <w:jc w:val="center"/>
        <w:rPr>
          <w:b/>
          <w:lang w:val="pt-PT"/>
        </w:rPr>
      </w:pPr>
      <w:r w:rsidRPr="001A4B42">
        <w:rPr>
          <w:b/>
          <w:lang w:val="pt-PT"/>
        </w:rPr>
        <w:t>Isabel Mendes</w:t>
      </w:r>
      <w:r w:rsidR="002753D1" w:rsidRPr="001A4B42">
        <w:rPr>
          <w:rStyle w:val="FootnoteReference"/>
          <w:b/>
          <w:lang w:val="pt-PT"/>
        </w:rPr>
        <w:footnoteReference w:id="1"/>
      </w:r>
    </w:p>
    <w:p w:rsidR="002753D1" w:rsidRPr="002753D1" w:rsidRDefault="00A84857" w:rsidP="004B1D5E">
      <w:pPr>
        <w:spacing w:before="120" w:after="0" w:line="240" w:lineRule="auto"/>
        <w:jc w:val="both"/>
        <w:rPr>
          <w:sz w:val="18"/>
          <w:szCs w:val="18"/>
          <w:lang w:val="pt-PT"/>
        </w:rPr>
      </w:pPr>
      <w:r w:rsidRPr="002753D1">
        <w:rPr>
          <w:b/>
          <w:sz w:val="18"/>
          <w:szCs w:val="18"/>
          <w:lang w:val="pt-PT"/>
        </w:rPr>
        <w:t>Resumo</w:t>
      </w:r>
      <w:r w:rsidR="00184C1F" w:rsidRPr="002753D1">
        <w:rPr>
          <w:sz w:val="18"/>
          <w:szCs w:val="18"/>
          <w:lang w:val="pt-PT"/>
        </w:rPr>
        <w:t xml:space="preserve">: </w:t>
      </w:r>
      <w:r w:rsidR="002753D1" w:rsidRPr="002753D1">
        <w:rPr>
          <w:sz w:val="18"/>
          <w:szCs w:val="18"/>
          <w:lang w:val="pt-PT"/>
        </w:rPr>
        <w:t xml:space="preserve">Desde que o Relatório de Brundtland fez referência </w:t>
      </w:r>
      <w:r w:rsidR="006A6175">
        <w:rPr>
          <w:sz w:val="18"/>
          <w:szCs w:val="18"/>
          <w:lang w:val="pt-PT"/>
        </w:rPr>
        <w:t>ao termos “</w:t>
      </w:r>
      <w:r w:rsidR="006A6175" w:rsidRPr="002753D1">
        <w:rPr>
          <w:sz w:val="18"/>
          <w:szCs w:val="18"/>
          <w:lang w:val="pt-PT"/>
        </w:rPr>
        <w:t>sustentabilidade</w:t>
      </w:r>
      <w:r w:rsidR="006A6175">
        <w:rPr>
          <w:sz w:val="18"/>
          <w:szCs w:val="18"/>
          <w:lang w:val="pt-PT"/>
        </w:rPr>
        <w:t>” e</w:t>
      </w:r>
      <w:r w:rsidR="006A6175" w:rsidRPr="002753D1">
        <w:rPr>
          <w:sz w:val="18"/>
          <w:szCs w:val="18"/>
          <w:lang w:val="pt-PT"/>
        </w:rPr>
        <w:t xml:space="preserve"> </w:t>
      </w:r>
      <w:r w:rsidR="006A6175">
        <w:rPr>
          <w:sz w:val="18"/>
          <w:szCs w:val="18"/>
          <w:lang w:val="pt-PT"/>
        </w:rPr>
        <w:t>“</w:t>
      </w:r>
      <w:r w:rsidR="006A6175" w:rsidRPr="002753D1">
        <w:rPr>
          <w:sz w:val="18"/>
          <w:szCs w:val="18"/>
          <w:lang w:val="pt-PT"/>
        </w:rPr>
        <w:t>desenvolvimento sustentável</w:t>
      </w:r>
      <w:r w:rsidR="006A6175">
        <w:rPr>
          <w:sz w:val="18"/>
          <w:szCs w:val="18"/>
          <w:lang w:val="pt-PT"/>
        </w:rPr>
        <w:t xml:space="preserve">” </w:t>
      </w:r>
      <w:r w:rsidR="002753D1" w:rsidRPr="002753D1">
        <w:rPr>
          <w:sz w:val="18"/>
          <w:szCs w:val="18"/>
          <w:lang w:val="pt-PT"/>
        </w:rPr>
        <w:t>duma forma</w:t>
      </w:r>
      <w:r w:rsidR="006A6175">
        <w:rPr>
          <w:sz w:val="18"/>
          <w:szCs w:val="18"/>
          <w:lang w:val="pt-PT"/>
        </w:rPr>
        <w:t>,</w:t>
      </w:r>
      <w:r w:rsidR="002753D1" w:rsidRPr="002753D1">
        <w:rPr>
          <w:sz w:val="18"/>
          <w:szCs w:val="18"/>
          <w:lang w:val="pt-PT"/>
        </w:rPr>
        <w:t xml:space="preserve"> </w:t>
      </w:r>
      <w:r w:rsidR="006A0795">
        <w:rPr>
          <w:sz w:val="18"/>
          <w:szCs w:val="18"/>
          <w:lang w:val="pt-PT"/>
        </w:rPr>
        <w:t>aparentemente</w:t>
      </w:r>
      <w:r w:rsidR="006A6175">
        <w:rPr>
          <w:sz w:val="18"/>
          <w:szCs w:val="18"/>
          <w:lang w:val="pt-PT"/>
        </w:rPr>
        <w:t>,</w:t>
      </w:r>
      <w:r w:rsidR="006A0795">
        <w:rPr>
          <w:sz w:val="18"/>
          <w:szCs w:val="18"/>
          <w:lang w:val="pt-PT"/>
        </w:rPr>
        <w:t xml:space="preserve"> </w:t>
      </w:r>
      <w:r w:rsidR="002753D1" w:rsidRPr="002753D1">
        <w:rPr>
          <w:sz w:val="18"/>
          <w:szCs w:val="18"/>
          <w:lang w:val="pt-PT"/>
        </w:rPr>
        <w:t xml:space="preserve">genérica, que os discursos </w:t>
      </w:r>
      <w:r w:rsidR="006A6175">
        <w:rPr>
          <w:sz w:val="18"/>
          <w:szCs w:val="18"/>
          <w:lang w:val="pt-PT"/>
        </w:rPr>
        <w:t>sobre eles têm-se</w:t>
      </w:r>
      <w:r w:rsidR="002753D1" w:rsidRPr="002753D1">
        <w:rPr>
          <w:sz w:val="18"/>
          <w:szCs w:val="18"/>
          <w:lang w:val="pt-PT"/>
        </w:rPr>
        <w:t xml:space="preserve"> caracterizado pela polémica e pela vulgarização. A frequência com que os termos são</w:t>
      </w:r>
      <w:r w:rsidR="006A6175">
        <w:rPr>
          <w:sz w:val="18"/>
          <w:szCs w:val="18"/>
          <w:lang w:val="pt-PT"/>
        </w:rPr>
        <w:t>,</w:t>
      </w:r>
      <w:r w:rsidR="002753D1" w:rsidRPr="002753D1">
        <w:rPr>
          <w:sz w:val="18"/>
          <w:szCs w:val="18"/>
          <w:lang w:val="pt-PT"/>
        </w:rPr>
        <w:t xml:space="preserve"> habitualmente</w:t>
      </w:r>
      <w:r w:rsidR="006A6175">
        <w:rPr>
          <w:sz w:val="18"/>
          <w:szCs w:val="18"/>
          <w:lang w:val="pt-PT"/>
        </w:rPr>
        <w:t>,</w:t>
      </w:r>
      <w:r w:rsidR="002753D1" w:rsidRPr="002753D1">
        <w:rPr>
          <w:sz w:val="18"/>
          <w:szCs w:val="18"/>
          <w:lang w:val="pt-PT"/>
        </w:rPr>
        <w:t xml:space="preserve"> utilizados banalizou-os ao ponto de se terem transformado em chavões, esvaziando-os de conteúdo; toda a gente os </w:t>
      </w:r>
      <w:r w:rsidR="006A6175">
        <w:rPr>
          <w:sz w:val="18"/>
          <w:szCs w:val="18"/>
          <w:lang w:val="pt-PT"/>
        </w:rPr>
        <w:t>usa nas mais diversas situações</w:t>
      </w:r>
      <w:r w:rsidR="002753D1" w:rsidRPr="002753D1">
        <w:rPr>
          <w:sz w:val="18"/>
          <w:szCs w:val="18"/>
          <w:lang w:val="pt-PT"/>
        </w:rPr>
        <w:t xml:space="preserve"> como</w:t>
      </w:r>
      <w:r w:rsidR="006A6175">
        <w:rPr>
          <w:sz w:val="18"/>
          <w:szCs w:val="18"/>
          <w:lang w:val="pt-PT"/>
        </w:rPr>
        <w:t xml:space="preserve"> se fossem uma espécie de moda</w:t>
      </w:r>
      <w:r w:rsidR="002753D1" w:rsidRPr="002753D1">
        <w:rPr>
          <w:sz w:val="18"/>
          <w:szCs w:val="18"/>
          <w:lang w:val="pt-PT"/>
        </w:rPr>
        <w:t xml:space="preserve"> sem que </w:t>
      </w:r>
      <w:r w:rsidR="006A6175">
        <w:rPr>
          <w:sz w:val="18"/>
          <w:szCs w:val="18"/>
          <w:lang w:val="pt-PT"/>
        </w:rPr>
        <w:t>muitos</w:t>
      </w:r>
      <w:r w:rsidR="002753D1" w:rsidRPr="002753D1">
        <w:rPr>
          <w:sz w:val="18"/>
          <w:szCs w:val="18"/>
          <w:lang w:val="pt-PT"/>
        </w:rPr>
        <w:t xml:space="preserve">, todavia, </w:t>
      </w:r>
      <w:r w:rsidR="006A6175">
        <w:rPr>
          <w:sz w:val="18"/>
          <w:szCs w:val="18"/>
          <w:lang w:val="pt-PT"/>
        </w:rPr>
        <w:t>pareçam saber,</w:t>
      </w:r>
      <w:r w:rsidR="002753D1" w:rsidRPr="002753D1">
        <w:rPr>
          <w:sz w:val="18"/>
          <w:szCs w:val="18"/>
          <w:lang w:val="pt-PT"/>
        </w:rPr>
        <w:t xml:space="preserve"> exactamente</w:t>
      </w:r>
      <w:r w:rsidR="006A6175">
        <w:rPr>
          <w:sz w:val="18"/>
          <w:szCs w:val="18"/>
          <w:lang w:val="pt-PT"/>
        </w:rPr>
        <w:t>,</w:t>
      </w:r>
      <w:r w:rsidR="002753D1" w:rsidRPr="002753D1">
        <w:rPr>
          <w:sz w:val="18"/>
          <w:szCs w:val="18"/>
          <w:lang w:val="pt-PT"/>
        </w:rPr>
        <w:t xml:space="preserve"> do que se está a falar. Os que os usam definem-nos de variadas formas, algumas delas exclusivas entre si. Neste capítulo, pretendemos contribuir para a discussão do significado dos dois termos e para o esclarecimento de algumas das causas que lhe possam estar na origem. No final tencionamos concluir sobre as origens de tal polémica e definir que elementos deverão, afinal, constar de uma definição de sustentabilidade e de DS, para que sejam aceites por todos os agentes, independentemente da formação destes, e independentemente dos contextos de aplicação dos dois termos. O capítulo está organizado da seguinte forma. Após a Introdução, na secção 2, é feito o histórico dos dois conceitos; na secção 3, analisa-se a polémica conceptual; na secção 4 analisam-se as causas da polémica e identificam-se os factores que devem constar em qualquer d</w:t>
      </w:r>
      <w:r w:rsidR="00E078F4">
        <w:rPr>
          <w:sz w:val="18"/>
          <w:szCs w:val="18"/>
          <w:lang w:val="pt-PT"/>
        </w:rPr>
        <w:t>efinição dos termos. Finalmente</w:t>
      </w:r>
      <w:r w:rsidR="002753D1" w:rsidRPr="002753D1">
        <w:rPr>
          <w:sz w:val="18"/>
          <w:szCs w:val="18"/>
          <w:lang w:val="pt-PT"/>
        </w:rPr>
        <w:t xml:space="preserve"> serão apresentadas as conclusões</w:t>
      </w:r>
      <w:r w:rsidR="00B83264">
        <w:rPr>
          <w:sz w:val="18"/>
          <w:szCs w:val="18"/>
          <w:lang w:val="pt-PT"/>
        </w:rPr>
        <w:t xml:space="preserve"> na secção 5</w:t>
      </w:r>
      <w:r w:rsidR="002753D1" w:rsidRPr="002753D1">
        <w:rPr>
          <w:sz w:val="18"/>
          <w:szCs w:val="18"/>
          <w:lang w:val="pt-PT"/>
        </w:rPr>
        <w:t xml:space="preserve">.   </w:t>
      </w:r>
    </w:p>
    <w:p w:rsidR="00913B9B" w:rsidRPr="001A4B42" w:rsidRDefault="00A84857" w:rsidP="00326E1D">
      <w:pPr>
        <w:spacing w:before="120" w:after="0" w:line="240" w:lineRule="auto"/>
        <w:jc w:val="both"/>
        <w:rPr>
          <w:sz w:val="18"/>
          <w:szCs w:val="18"/>
          <w:lang w:val="pt-PT"/>
        </w:rPr>
      </w:pPr>
      <w:r w:rsidRPr="001A4B42">
        <w:rPr>
          <w:b/>
          <w:sz w:val="18"/>
          <w:szCs w:val="18"/>
          <w:lang w:val="pt-PT"/>
        </w:rPr>
        <w:t>Palavras-chave</w:t>
      </w:r>
      <w:r w:rsidR="00913B9B" w:rsidRPr="001A4B42">
        <w:rPr>
          <w:sz w:val="18"/>
          <w:szCs w:val="18"/>
          <w:lang w:val="pt-PT"/>
        </w:rPr>
        <w:t xml:space="preserve">: </w:t>
      </w:r>
      <w:r w:rsidR="005E2D7B" w:rsidRPr="001A4B42">
        <w:rPr>
          <w:sz w:val="18"/>
          <w:szCs w:val="18"/>
          <w:lang w:val="pt-PT"/>
        </w:rPr>
        <w:t xml:space="preserve">conceito; </w:t>
      </w:r>
      <w:r w:rsidR="00913B9B" w:rsidRPr="001A4B42">
        <w:rPr>
          <w:sz w:val="18"/>
          <w:szCs w:val="18"/>
          <w:lang w:val="pt-PT"/>
        </w:rPr>
        <w:t>desenvolvimento</w:t>
      </w:r>
      <w:r w:rsidR="004E011C" w:rsidRPr="001A4B42">
        <w:rPr>
          <w:sz w:val="18"/>
          <w:szCs w:val="18"/>
          <w:lang w:val="pt-PT"/>
        </w:rPr>
        <w:t>;</w:t>
      </w:r>
      <w:r w:rsidR="00913B9B" w:rsidRPr="001A4B42">
        <w:rPr>
          <w:sz w:val="18"/>
          <w:szCs w:val="18"/>
          <w:lang w:val="pt-PT"/>
        </w:rPr>
        <w:t xml:space="preserve"> sustentável; </w:t>
      </w:r>
      <w:r w:rsidR="002B78FC" w:rsidRPr="001A4B42">
        <w:rPr>
          <w:sz w:val="18"/>
          <w:szCs w:val="18"/>
          <w:lang w:val="pt-PT"/>
        </w:rPr>
        <w:t>interdisciplinaridade</w:t>
      </w:r>
      <w:r w:rsidR="00913B9B" w:rsidRPr="001A4B42">
        <w:rPr>
          <w:sz w:val="18"/>
          <w:szCs w:val="18"/>
          <w:lang w:val="pt-PT"/>
        </w:rPr>
        <w:t xml:space="preserve">; </w:t>
      </w:r>
      <w:r w:rsidR="00176598" w:rsidRPr="001A4B42">
        <w:rPr>
          <w:sz w:val="18"/>
          <w:szCs w:val="18"/>
          <w:lang w:val="pt-PT"/>
        </w:rPr>
        <w:t xml:space="preserve">transdisciplinaridade; </w:t>
      </w:r>
      <w:r w:rsidR="00913B9B" w:rsidRPr="001A4B42">
        <w:rPr>
          <w:sz w:val="18"/>
          <w:szCs w:val="18"/>
          <w:lang w:val="pt-PT"/>
        </w:rPr>
        <w:t>orientação ecocêntrica;</w:t>
      </w:r>
      <w:r w:rsidR="00725795" w:rsidRPr="001A4B42">
        <w:rPr>
          <w:sz w:val="18"/>
          <w:szCs w:val="18"/>
          <w:lang w:val="pt-PT"/>
        </w:rPr>
        <w:t xml:space="preserve"> orientação antropocên</w:t>
      </w:r>
      <w:r w:rsidR="00A00E3C" w:rsidRPr="001A4B42">
        <w:rPr>
          <w:sz w:val="18"/>
          <w:szCs w:val="18"/>
          <w:lang w:val="pt-PT"/>
        </w:rPr>
        <w:t>trica;</w:t>
      </w:r>
      <w:r w:rsidR="00913B9B" w:rsidRPr="001A4B42">
        <w:rPr>
          <w:sz w:val="18"/>
          <w:szCs w:val="18"/>
          <w:lang w:val="pt-PT"/>
        </w:rPr>
        <w:t xml:space="preserve"> ciência da sustentabilidade.</w:t>
      </w:r>
    </w:p>
    <w:p w:rsidR="001A261E" w:rsidRPr="001A4B42" w:rsidRDefault="00A84857" w:rsidP="001A4B42">
      <w:pPr>
        <w:spacing w:before="120" w:after="0"/>
        <w:jc w:val="both"/>
        <w:rPr>
          <w:sz w:val="18"/>
          <w:szCs w:val="18"/>
          <w:lang w:val="pt-PT"/>
        </w:rPr>
      </w:pPr>
      <w:r w:rsidRPr="001A4B42">
        <w:rPr>
          <w:b/>
          <w:sz w:val="18"/>
          <w:szCs w:val="18"/>
          <w:lang w:val="pt-PT"/>
        </w:rPr>
        <w:t xml:space="preserve">Classificação </w:t>
      </w:r>
      <w:r w:rsidR="00F7734E" w:rsidRPr="001A4B42">
        <w:rPr>
          <w:b/>
          <w:sz w:val="18"/>
          <w:szCs w:val="18"/>
          <w:lang w:val="pt-PT"/>
        </w:rPr>
        <w:t>JEL</w:t>
      </w:r>
      <w:r w:rsidR="00F7734E" w:rsidRPr="001A4B42">
        <w:rPr>
          <w:sz w:val="18"/>
          <w:szCs w:val="18"/>
          <w:lang w:val="pt-PT"/>
        </w:rPr>
        <w:t>: Q01</w:t>
      </w:r>
      <w:r w:rsidR="001A261E" w:rsidRPr="001A4B42">
        <w:rPr>
          <w:sz w:val="18"/>
          <w:szCs w:val="18"/>
          <w:lang w:val="pt-PT"/>
        </w:rPr>
        <w:t>; O10; A12; A13</w:t>
      </w:r>
    </w:p>
    <w:p w:rsidR="00A84857" w:rsidRPr="001A4B42" w:rsidRDefault="00A84857" w:rsidP="00BC08A9">
      <w:pPr>
        <w:spacing w:before="120" w:after="120" w:line="360" w:lineRule="auto"/>
        <w:jc w:val="both"/>
        <w:rPr>
          <w:b/>
          <w:lang w:val="pt-PT"/>
        </w:rPr>
      </w:pPr>
      <w:r w:rsidRPr="001A4B42">
        <w:rPr>
          <w:b/>
          <w:lang w:val="pt-PT"/>
        </w:rPr>
        <w:t>1. Introdução</w:t>
      </w:r>
    </w:p>
    <w:p w:rsidR="005D7386" w:rsidRDefault="001B6BB5" w:rsidP="003A118A">
      <w:pPr>
        <w:spacing w:before="120" w:after="120" w:line="240" w:lineRule="auto"/>
        <w:jc w:val="both"/>
        <w:rPr>
          <w:lang w:val="pt-PT"/>
        </w:rPr>
      </w:pPr>
      <w:r>
        <w:rPr>
          <w:lang w:val="pt-PT"/>
        </w:rPr>
        <w:t>Os</w:t>
      </w:r>
      <w:r w:rsidR="005D7386">
        <w:rPr>
          <w:lang w:val="pt-PT"/>
        </w:rPr>
        <w:t xml:space="preserve"> termos </w:t>
      </w:r>
      <w:r w:rsidR="005D7386" w:rsidRPr="00480E05">
        <w:rPr>
          <w:i/>
          <w:lang w:val="pt-PT"/>
        </w:rPr>
        <w:t>sustentável</w:t>
      </w:r>
      <w:r w:rsidR="005D7386">
        <w:rPr>
          <w:lang w:val="pt-PT"/>
        </w:rPr>
        <w:t xml:space="preserve"> </w:t>
      </w:r>
      <w:r w:rsidR="00C246D6">
        <w:rPr>
          <w:lang w:val="pt-PT"/>
        </w:rPr>
        <w:t xml:space="preserve">(S) </w:t>
      </w:r>
      <w:r w:rsidR="005D7386">
        <w:rPr>
          <w:lang w:val="pt-PT"/>
        </w:rPr>
        <w:t xml:space="preserve">e </w:t>
      </w:r>
      <w:r w:rsidR="005D7386" w:rsidRPr="00480E05">
        <w:rPr>
          <w:i/>
          <w:lang w:val="pt-PT"/>
        </w:rPr>
        <w:t>desenvolvimento sustentável</w:t>
      </w:r>
      <w:r w:rsidR="005D7386">
        <w:rPr>
          <w:lang w:val="pt-PT"/>
        </w:rPr>
        <w:t xml:space="preserve"> </w:t>
      </w:r>
      <w:r w:rsidR="00C246D6">
        <w:rPr>
          <w:lang w:val="pt-PT"/>
        </w:rPr>
        <w:t xml:space="preserve">(DS) </w:t>
      </w:r>
      <w:r w:rsidR="005D7386">
        <w:rPr>
          <w:lang w:val="pt-PT"/>
        </w:rPr>
        <w:t xml:space="preserve">começaram a ser referidos </w:t>
      </w:r>
      <w:r>
        <w:rPr>
          <w:lang w:val="pt-PT"/>
        </w:rPr>
        <w:t xml:space="preserve">frequentemente </w:t>
      </w:r>
      <w:r w:rsidR="005D7386">
        <w:rPr>
          <w:lang w:val="pt-PT"/>
        </w:rPr>
        <w:t xml:space="preserve">a partir de 1987 aquando da publicação do relatório </w:t>
      </w:r>
      <w:r w:rsidR="005D7386" w:rsidRPr="00513093">
        <w:rPr>
          <w:i/>
          <w:lang w:val="pt-PT"/>
        </w:rPr>
        <w:t>Brundtland</w:t>
      </w:r>
      <w:r w:rsidR="005D7386">
        <w:rPr>
          <w:lang w:val="pt-PT"/>
        </w:rPr>
        <w:t xml:space="preserve"> - </w:t>
      </w:r>
      <w:r w:rsidR="005D7386" w:rsidRPr="00480E05">
        <w:rPr>
          <w:i/>
          <w:lang w:val="pt-PT"/>
        </w:rPr>
        <w:t>Our Common Future</w:t>
      </w:r>
      <w:r>
        <w:rPr>
          <w:i/>
          <w:lang w:val="pt-PT"/>
        </w:rPr>
        <w:t>,</w:t>
      </w:r>
      <w:r>
        <w:rPr>
          <w:lang w:val="pt-PT"/>
        </w:rPr>
        <w:t xml:space="preserve"> </w:t>
      </w:r>
      <w:r w:rsidR="00806831">
        <w:rPr>
          <w:lang w:val="pt-PT"/>
        </w:rPr>
        <w:t>no qual</w:t>
      </w:r>
      <w:r>
        <w:rPr>
          <w:lang w:val="pt-PT"/>
        </w:rPr>
        <w:t xml:space="preserve"> o termo </w:t>
      </w:r>
      <w:r w:rsidR="00806831">
        <w:rPr>
          <w:lang w:val="pt-PT"/>
        </w:rPr>
        <w:t>DS foi</w:t>
      </w:r>
      <w:r>
        <w:rPr>
          <w:lang w:val="pt-PT"/>
        </w:rPr>
        <w:t xml:space="preserve"> </w:t>
      </w:r>
      <w:r w:rsidR="00806831">
        <w:rPr>
          <w:lang w:val="pt-PT"/>
        </w:rPr>
        <w:t xml:space="preserve">pela primeira vez </w:t>
      </w:r>
      <w:r>
        <w:rPr>
          <w:lang w:val="pt-PT"/>
        </w:rPr>
        <w:t xml:space="preserve">explicitado num documento institucional de uma organização </w:t>
      </w:r>
      <w:r w:rsidR="00806831">
        <w:rPr>
          <w:lang w:val="pt-PT"/>
        </w:rPr>
        <w:t xml:space="preserve">internacional </w:t>
      </w:r>
      <w:r>
        <w:rPr>
          <w:lang w:val="pt-PT"/>
        </w:rPr>
        <w:t xml:space="preserve">ligada à política de desenvolvimento, </w:t>
      </w:r>
      <w:r>
        <w:rPr>
          <w:lang w:val="pt-PT"/>
        </w:rPr>
        <w:t>sendo</w:t>
      </w:r>
      <w:r>
        <w:rPr>
          <w:lang w:val="pt-PT"/>
        </w:rPr>
        <w:t xml:space="preserve"> definido como “… </w:t>
      </w:r>
      <w:r w:rsidRPr="00EA29BC">
        <w:rPr>
          <w:i/>
          <w:lang w:val="pt-PT"/>
        </w:rPr>
        <w:t>development that meets the needs of present generations without compromising the ability of future generations to meet their own needs</w:t>
      </w:r>
      <w:r>
        <w:rPr>
          <w:lang w:val="pt-PT"/>
        </w:rPr>
        <w:t xml:space="preserve">” (p. 43). </w:t>
      </w:r>
      <w:r>
        <w:rPr>
          <w:lang w:val="pt-PT"/>
        </w:rPr>
        <w:t xml:space="preserve">O relatório foi elaborado </w:t>
      </w:r>
      <w:r w:rsidR="005D7386">
        <w:rPr>
          <w:lang w:val="pt-PT"/>
        </w:rPr>
        <w:t xml:space="preserve">sob o patrocínio da </w:t>
      </w:r>
      <w:r w:rsidR="005D7386" w:rsidRPr="00513093">
        <w:rPr>
          <w:bCs/>
          <w:i/>
          <w:lang w:val="pt-PT"/>
        </w:rPr>
        <w:t>World Commission on Environment and Development</w:t>
      </w:r>
      <w:r w:rsidR="005D7386" w:rsidRPr="00513093">
        <w:rPr>
          <w:i/>
          <w:lang w:val="pt-PT"/>
        </w:rPr>
        <w:t xml:space="preserve"> (WCED</w:t>
      </w:r>
      <w:r w:rsidR="005D7386">
        <w:rPr>
          <w:lang w:val="pt-PT"/>
        </w:rPr>
        <w:t>)</w:t>
      </w:r>
      <w:r>
        <w:rPr>
          <w:lang w:val="pt-PT"/>
        </w:rPr>
        <w:t xml:space="preserve"> - </w:t>
      </w:r>
      <w:r w:rsidR="005D7386">
        <w:rPr>
          <w:lang w:val="pt-PT"/>
        </w:rPr>
        <w:t xml:space="preserve">mais conhecida por </w:t>
      </w:r>
      <w:r w:rsidR="005D7386" w:rsidRPr="00513093">
        <w:rPr>
          <w:i/>
          <w:lang w:val="pt-PT"/>
        </w:rPr>
        <w:t>Brundtland Commission</w:t>
      </w:r>
      <w:r>
        <w:rPr>
          <w:lang w:val="pt-PT"/>
        </w:rPr>
        <w:t xml:space="preserve"> – que tinha como missão</w:t>
      </w:r>
      <w:r w:rsidR="005D7386">
        <w:rPr>
          <w:lang w:val="pt-PT"/>
        </w:rPr>
        <w:t xml:space="preserve"> reunir vários países para discutirem o conceito </w:t>
      </w:r>
      <w:r w:rsidR="002822FF">
        <w:rPr>
          <w:lang w:val="pt-PT"/>
        </w:rPr>
        <w:t>DS</w:t>
      </w:r>
      <w:r w:rsidR="00806831">
        <w:rPr>
          <w:lang w:val="pt-PT"/>
        </w:rPr>
        <w:t>,</w:t>
      </w:r>
      <w:r>
        <w:rPr>
          <w:lang w:val="pt-PT"/>
        </w:rPr>
        <w:t xml:space="preserve"> em conjunto</w:t>
      </w:r>
      <w:r w:rsidR="005D7386">
        <w:rPr>
          <w:lang w:val="pt-PT"/>
        </w:rPr>
        <w:t>. Esta frase do Relatório de Brundtland</w:t>
      </w:r>
      <w:r>
        <w:rPr>
          <w:lang w:val="pt-PT"/>
        </w:rPr>
        <w:t xml:space="preserve"> contendo </w:t>
      </w:r>
      <w:r w:rsidR="00806831">
        <w:rPr>
          <w:lang w:val="pt-PT"/>
        </w:rPr>
        <w:t>uma tão breve definição de DS</w:t>
      </w:r>
      <w:r w:rsidR="005D7386">
        <w:rPr>
          <w:lang w:val="pt-PT"/>
        </w:rPr>
        <w:t xml:space="preserve"> passou</w:t>
      </w:r>
      <w:r w:rsidR="00806831">
        <w:rPr>
          <w:lang w:val="pt-PT"/>
        </w:rPr>
        <w:t>,</w:t>
      </w:r>
      <w:r w:rsidR="005D7386">
        <w:rPr>
          <w:lang w:val="pt-PT"/>
        </w:rPr>
        <w:t xml:space="preserve"> </w:t>
      </w:r>
      <w:r w:rsidR="00685CDD">
        <w:rPr>
          <w:lang w:val="pt-PT"/>
        </w:rPr>
        <w:t>no entanto</w:t>
      </w:r>
      <w:r w:rsidR="00806831">
        <w:rPr>
          <w:lang w:val="pt-PT"/>
        </w:rPr>
        <w:t>,</w:t>
      </w:r>
      <w:r w:rsidR="00685CDD">
        <w:rPr>
          <w:lang w:val="pt-PT"/>
        </w:rPr>
        <w:t xml:space="preserve"> </w:t>
      </w:r>
      <w:r w:rsidR="005D7386">
        <w:rPr>
          <w:lang w:val="pt-PT"/>
        </w:rPr>
        <w:t xml:space="preserve">a </w:t>
      </w:r>
      <w:r w:rsidR="00685CDD">
        <w:rPr>
          <w:lang w:val="pt-PT"/>
        </w:rPr>
        <w:t>ser vulgarmente utilizada co</w:t>
      </w:r>
      <w:r w:rsidR="00FF188D">
        <w:rPr>
          <w:lang w:val="pt-PT"/>
        </w:rPr>
        <w:t xml:space="preserve">mo definição </w:t>
      </w:r>
      <w:r w:rsidR="00FF188D" w:rsidRPr="00FF188D">
        <w:rPr>
          <w:i/>
          <w:lang w:val="pt-PT"/>
        </w:rPr>
        <w:t>standard</w:t>
      </w:r>
      <w:r w:rsidR="00FF188D">
        <w:rPr>
          <w:lang w:val="pt-PT"/>
        </w:rPr>
        <w:t xml:space="preserve"> de DS</w:t>
      </w:r>
      <w:r w:rsidR="005D7386">
        <w:rPr>
          <w:lang w:val="pt-PT"/>
        </w:rPr>
        <w:t>.</w:t>
      </w:r>
    </w:p>
    <w:p w:rsidR="00BC3372" w:rsidRDefault="005D7386" w:rsidP="003A118A">
      <w:pPr>
        <w:spacing w:before="120" w:after="120" w:line="240" w:lineRule="auto"/>
        <w:jc w:val="both"/>
        <w:rPr>
          <w:lang w:val="pt-PT"/>
        </w:rPr>
      </w:pPr>
      <w:r>
        <w:rPr>
          <w:lang w:val="pt-PT"/>
        </w:rPr>
        <w:t xml:space="preserve"> </w:t>
      </w:r>
      <w:r w:rsidR="00806831">
        <w:rPr>
          <w:lang w:val="pt-PT"/>
        </w:rPr>
        <w:t>Desde então, o</w:t>
      </w:r>
      <w:r>
        <w:rPr>
          <w:lang w:val="pt-PT"/>
        </w:rPr>
        <w:t xml:space="preserve">s </w:t>
      </w:r>
      <w:r w:rsidR="00FF188D">
        <w:rPr>
          <w:lang w:val="pt-PT"/>
        </w:rPr>
        <w:t>dois termos tornaram-se virais;</w:t>
      </w:r>
      <w:r>
        <w:rPr>
          <w:lang w:val="pt-PT"/>
        </w:rPr>
        <w:t xml:space="preserve"> não há ninguém que não goste deles</w:t>
      </w:r>
      <w:r w:rsidR="00FF188D">
        <w:rPr>
          <w:lang w:val="pt-PT"/>
        </w:rPr>
        <w:t>,</w:t>
      </w:r>
      <w:r>
        <w:rPr>
          <w:lang w:val="pt-PT"/>
        </w:rPr>
        <w:t xml:space="preserve"> apesar de </w:t>
      </w:r>
      <w:r w:rsidR="00806831">
        <w:rPr>
          <w:lang w:val="pt-PT"/>
        </w:rPr>
        <w:t>muitas das</w:t>
      </w:r>
      <w:r>
        <w:rPr>
          <w:lang w:val="pt-PT"/>
        </w:rPr>
        <w:t xml:space="preserve"> pessoas</w:t>
      </w:r>
      <w:r w:rsidR="00806831">
        <w:rPr>
          <w:lang w:val="pt-PT"/>
        </w:rPr>
        <w:t xml:space="preserve"> que os usam nem sequer terem a certeza </w:t>
      </w:r>
      <w:r>
        <w:rPr>
          <w:lang w:val="pt-PT"/>
        </w:rPr>
        <w:t xml:space="preserve">do que eles significam, de facto. </w:t>
      </w:r>
      <w:r w:rsidR="00806831">
        <w:rPr>
          <w:lang w:val="pt-PT"/>
        </w:rPr>
        <w:t xml:space="preserve">Usá-los, passou a fazer parte do quotidiano retórico e escrito. </w:t>
      </w:r>
      <w:r>
        <w:rPr>
          <w:lang w:val="pt-PT"/>
        </w:rPr>
        <w:t xml:space="preserve">Por serem referidos </w:t>
      </w:r>
      <w:r w:rsidRPr="00BC58F0">
        <w:rPr>
          <w:i/>
          <w:lang w:val="pt-PT"/>
        </w:rPr>
        <w:t>ad nauseam</w:t>
      </w:r>
      <w:r w:rsidR="00806831">
        <w:rPr>
          <w:lang w:val="pt-PT"/>
        </w:rPr>
        <w:t>, começam a perder significado</w:t>
      </w:r>
      <w:r>
        <w:rPr>
          <w:lang w:val="pt-PT"/>
        </w:rPr>
        <w:t>, tende</w:t>
      </w:r>
      <w:r w:rsidR="00806831">
        <w:rPr>
          <w:lang w:val="pt-PT"/>
        </w:rPr>
        <w:t>m</w:t>
      </w:r>
      <w:r>
        <w:rPr>
          <w:lang w:val="pt-PT"/>
        </w:rPr>
        <w:t xml:space="preserve"> a transformar-se em</w:t>
      </w:r>
      <w:r w:rsidR="00806831">
        <w:rPr>
          <w:lang w:val="pt-PT"/>
        </w:rPr>
        <w:t xml:space="preserve"> lugares-comuns e, </w:t>
      </w:r>
      <w:r>
        <w:rPr>
          <w:lang w:val="pt-PT"/>
        </w:rPr>
        <w:t xml:space="preserve">até, a serem objecto de alguma ironia em certos contextos, situações que infelizmente apenas </w:t>
      </w:r>
      <w:r w:rsidR="00FF188D">
        <w:rPr>
          <w:lang w:val="pt-PT"/>
        </w:rPr>
        <w:t xml:space="preserve">comprovam </w:t>
      </w:r>
      <w:r w:rsidR="008F78AF">
        <w:rPr>
          <w:lang w:val="pt-PT"/>
        </w:rPr>
        <w:t xml:space="preserve">a </w:t>
      </w:r>
      <w:r w:rsidR="00806831">
        <w:rPr>
          <w:lang w:val="pt-PT"/>
        </w:rPr>
        <w:t xml:space="preserve">infalibilidade </w:t>
      </w:r>
      <w:r w:rsidR="008F78AF">
        <w:rPr>
          <w:lang w:val="pt-PT"/>
        </w:rPr>
        <w:t>d</w:t>
      </w:r>
      <w:r w:rsidR="00FF188D">
        <w:rPr>
          <w:lang w:val="pt-PT"/>
        </w:rPr>
        <w:t xml:space="preserve">os dotes </w:t>
      </w:r>
      <w:r w:rsidR="008F78AF">
        <w:rPr>
          <w:lang w:val="pt-PT"/>
        </w:rPr>
        <w:t xml:space="preserve">proféticos </w:t>
      </w:r>
      <w:r w:rsidR="00806831">
        <w:rPr>
          <w:lang w:val="pt-PT"/>
        </w:rPr>
        <w:t>evidenci</w:t>
      </w:r>
      <w:r w:rsidR="00806831">
        <w:rPr>
          <w:lang w:val="pt-PT"/>
        </w:rPr>
        <w:t>ados por</w:t>
      </w:r>
      <w:r>
        <w:rPr>
          <w:lang w:val="pt-PT"/>
        </w:rPr>
        <w:t xml:space="preserve"> O’Riordan </w:t>
      </w:r>
      <w:r w:rsidR="00806831">
        <w:rPr>
          <w:lang w:val="pt-PT"/>
        </w:rPr>
        <w:t>quando escreveu</w:t>
      </w:r>
      <w:r>
        <w:rPr>
          <w:lang w:val="pt-PT"/>
        </w:rPr>
        <w:t xml:space="preserve">: “… </w:t>
      </w:r>
      <w:r w:rsidRPr="00EA29BC">
        <w:rPr>
          <w:i/>
          <w:lang w:val="pt-PT"/>
        </w:rPr>
        <w:t>it may be only a matter of time before the metaphor of sustainability becomes so abused as to become meaningless</w:t>
      </w:r>
      <w:r>
        <w:rPr>
          <w:lang w:val="pt-PT"/>
        </w:rPr>
        <w:t xml:space="preserve">” (O’Riordan 1988, p. 30). </w:t>
      </w:r>
      <w:r w:rsidR="00BC3372">
        <w:rPr>
          <w:lang w:val="pt-PT"/>
        </w:rPr>
        <w:t xml:space="preserve">Ambos </w:t>
      </w:r>
      <w:r w:rsidR="0038753D">
        <w:rPr>
          <w:lang w:val="pt-PT"/>
        </w:rPr>
        <w:t>os termos são habitualmente proferidos</w:t>
      </w:r>
      <w:r w:rsidR="00BC3372">
        <w:rPr>
          <w:lang w:val="pt-PT"/>
        </w:rPr>
        <w:t xml:space="preserve"> em qualquer contexto e por qualquer pessoa, grupo ou instituição, sendo regra geral aceites, tácita e difusamente, dentro da academia e fora dela, como daguerreótipos de algo que ninguém, todavia, perde </w:t>
      </w:r>
      <w:r w:rsidR="0038753D">
        <w:rPr>
          <w:lang w:val="pt-PT"/>
        </w:rPr>
        <w:t xml:space="preserve">muito </w:t>
      </w:r>
      <w:r w:rsidR="00BC3372">
        <w:rPr>
          <w:lang w:val="pt-PT"/>
        </w:rPr>
        <w:t>tempo a esclarecer</w:t>
      </w:r>
      <w:r w:rsidR="00806831">
        <w:rPr>
          <w:lang w:val="pt-PT"/>
        </w:rPr>
        <w:t>, excepto nos círculos académicos mais restritos ligados ao DS e à S</w:t>
      </w:r>
      <w:r w:rsidR="00BC3372">
        <w:rPr>
          <w:lang w:val="pt-PT"/>
        </w:rPr>
        <w:t>.</w:t>
      </w:r>
      <w:r>
        <w:rPr>
          <w:lang w:val="pt-PT"/>
        </w:rPr>
        <w:t xml:space="preserve"> </w:t>
      </w:r>
      <w:r w:rsidRPr="00806831">
        <w:rPr>
          <w:lang w:val="pt-PT"/>
        </w:rPr>
        <w:t>“</w:t>
      </w:r>
      <w:r w:rsidRPr="00806831">
        <w:rPr>
          <w:i/>
          <w:lang w:val="pt-PT"/>
        </w:rPr>
        <w:t xml:space="preserve">Sustainable Development is a term that everyone likes, but nobody is sure of what it means. </w:t>
      </w:r>
      <w:r w:rsidRPr="00EA29BC">
        <w:rPr>
          <w:i/>
          <w:lang w:val="en-GB"/>
        </w:rPr>
        <w:t>The term rose to the prominence of a mantra – or a shibboleth – following the 1987 publication of the U.N. – sponsor</w:t>
      </w:r>
      <w:r>
        <w:rPr>
          <w:i/>
          <w:lang w:val="en-GB"/>
        </w:rPr>
        <w:t xml:space="preserve">ed Brundtland Commission report - </w:t>
      </w:r>
      <w:r w:rsidRPr="00A84857">
        <w:rPr>
          <w:i/>
          <w:lang w:val="en-GB"/>
        </w:rPr>
        <w:t>Our Common Future</w:t>
      </w:r>
      <w:r>
        <w:rPr>
          <w:lang w:val="en-GB"/>
        </w:rPr>
        <w:t xml:space="preserve">, …” </w:t>
      </w:r>
      <w:r w:rsidRPr="00B24654">
        <w:rPr>
          <w:lang w:val="pt-PT"/>
        </w:rPr>
        <w:t>(Daly 1996</w:t>
      </w:r>
      <w:r w:rsidR="009D1F3A" w:rsidRPr="00B24654">
        <w:rPr>
          <w:lang w:val="pt-PT"/>
        </w:rPr>
        <w:t xml:space="preserve">, </w:t>
      </w:r>
      <w:r w:rsidRPr="00B24654">
        <w:rPr>
          <w:lang w:val="pt-PT"/>
        </w:rPr>
        <w:t xml:space="preserve">p.1): esta frase </w:t>
      </w:r>
      <w:r w:rsidR="00B24654" w:rsidRPr="00B24654">
        <w:rPr>
          <w:lang w:val="pt-PT"/>
        </w:rPr>
        <w:t>refl</w:t>
      </w:r>
      <w:r w:rsidR="00B24654">
        <w:rPr>
          <w:lang w:val="pt-PT"/>
        </w:rPr>
        <w:t xml:space="preserve">ecte na perfeição </w:t>
      </w:r>
      <w:r w:rsidRPr="00BF27D7">
        <w:rPr>
          <w:lang w:val="pt-PT"/>
        </w:rPr>
        <w:t xml:space="preserve">o estado actual dos termos </w:t>
      </w:r>
      <w:r w:rsidR="002822FF" w:rsidRPr="00BF27D7">
        <w:rPr>
          <w:lang w:val="pt-PT"/>
        </w:rPr>
        <w:t>DS</w:t>
      </w:r>
      <w:r w:rsidRPr="00BF27D7">
        <w:rPr>
          <w:lang w:val="pt-PT"/>
        </w:rPr>
        <w:t xml:space="preserve"> e </w:t>
      </w:r>
      <w:r w:rsidR="002822FF" w:rsidRPr="00BF27D7">
        <w:rPr>
          <w:lang w:val="pt-PT"/>
        </w:rPr>
        <w:t>S</w:t>
      </w:r>
      <w:r w:rsidR="006A6175" w:rsidRPr="00BF27D7">
        <w:rPr>
          <w:lang w:val="pt-PT"/>
        </w:rPr>
        <w:t xml:space="preserve">: tornaram-se </w:t>
      </w:r>
      <w:r w:rsidR="00BF27D7" w:rsidRPr="00BF27D7">
        <w:rPr>
          <w:lang w:val="pt-PT"/>
        </w:rPr>
        <w:t xml:space="preserve">rotinas escritas e </w:t>
      </w:r>
      <w:r w:rsidR="00BF27D7">
        <w:rPr>
          <w:lang w:val="pt-PT"/>
        </w:rPr>
        <w:t>faladas</w:t>
      </w:r>
      <w:r w:rsidR="006A6175">
        <w:rPr>
          <w:lang w:val="pt-PT"/>
        </w:rPr>
        <w:t xml:space="preserve">. </w:t>
      </w:r>
    </w:p>
    <w:p w:rsidR="00582821" w:rsidRDefault="00BC3372" w:rsidP="003A118A">
      <w:pPr>
        <w:spacing w:before="120" w:after="120" w:line="240" w:lineRule="auto"/>
        <w:jc w:val="both"/>
        <w:rPr>
          <w:lang w:val="pt-PT"/>
        </w:rPr>
      </w:pPr>
      <w:r>
        <w:rPr>
          <w:lang w:val="pt-PT"/>
        </w:rPr>
        <w:lastRenderedPageBreak/>
        <w:t xml:space="preserve">Desde que os dois termos </w:t>
      </w:r>
      <w:r w:rsidR="00210C87">
        <w:rPr>
          <w:lang w:val="pt-PT"/>
        </w:rPr>
        <w:t>foram</w:t>
      </w:r>
      <w:r>
        <w:rPr>
          <w:lang w:val="pt-PT"/>
        </w:rPr>
        <w:t xml:space="preserve"> conceptualizados</w:t>
      </w:r>
      <w:r w:rsidR="00210C87">
        <w:rPr>
          <w:lang w:val="pt-PT"/>
        </w:rPr>
        <w:t xml:space="preserve"> pela primeira vez</w:t>
      </w:r>
      <w:r w:rsidR="006A6175">
        <w:rPr>
          <w:lang w:val="pt-PT"/>
        </w:rPr>
        <w:t xml:space="preserve"> que</w:t>
      </w:r>
      <w:r>
        <w:rPr>
          <w:lang w:val="pt-PT"/>
        </w:rPr>
        <w:t xml:space="preserve"> estalou uma polémica</w:t>
      </w:r>
      <w:r w:rsidR="00210C87" w:rsidRPr="00210C87">
        <w:rPr>
          <w:lang w:val="pt-PT"/>
        </w:rPr>
        <w:t xml:space="preserve"> </w:t>
      </w:r>
      <w:r w:rsidR="00210C87">
        <w:rPr>
          <w:lang w:val="pt-PT"/>
        </w:rPr>
        <w:t>intensa</w:t>
      </w:r>
      <w:r>
        <w:rPr>
          <w:lang w:val="pt-PT"/>
        </w:rPr>
        <w:t xml:space="preserve"> sobre o verdadeiro significado da frase</w:t>
      </w:r>
      <w:r w:rsidR="00210C87">
        <w:rPr>
          <w:lang w:val="pt-PT"/>
        </w:rPr>
        <w:t xml:space="preserve"> de Brundtland</w:t>
      </w:r>
      <w:r w:rsidR="006A6175">
        <w:rPr>
          <w:lang w:val="pt-PT"/>
        </w:rPr>
        <w:t xml:space="preserve">. A polémica caracteriza-se pela existência de </w:t>
      </w:r>
      <w:r>
        <w:rPr>
          <w:lang w:val="pt-PT"/>
        </w:rPr>
        <w:t xml:space="preserve">discursos </w:t>
      </w:r>
      <w:r w:rsidR="006A6175">
        <w:rPr>
          <w:lang w:val="pt-PT"/>
        </w:rPr>
        <w:t xml:space="preserve">variados </w:t>
      </w:r>
      <w:r>
        <w:rPr>
          <w:lang w:val="pt-PT"/>
        </w:rPr>
        <w:t xml:space="preserve">sobre </w:t>
      </w:r>
      <w:r w:rsidR="006A6175">
        <w:rPr>
          <w:lang w:val="pt-PT"/>
        </w:rPr>
        <w:t>S</w:t>
      </w:r>
      <w:r>
        <w:rPr>
          <w:lang w:val="pt-PT"/>
        </w:rPr>
        <w:t xml:space="preserve"> e DS</w:t>
      </w:r>
      <w:r w:rsidR="003A4839">
        <w:rPr>
          <w:lang w:val="pt-PT"/>
        </w:rPr>
        <w:t xml:space="preserve"> cujas</w:t>
      </w:r>
      <w:r w:rsidR="00FD182F">
        <w:rPr>
          <w:lang w:val="pt-PT"/>
        </w:rPr>
        <w:t xml:space="preserve"> </w:t>
      </w:r>
      <w:r w:rsidR="00AF24B6">
        <w:rPr>
          <w:lang w:val="pt-PT"/>
        </w:rPr>
        <w:t>diferenças</w:t>
      </w:r>
      <w:r w:rsidR="00FD182F">
        <w:rPr>
          <w:lang w:val="pt-PT"/>
        </w:rPr>
        <w:t xml:space="preserve"> </w:t>
      </w:r>
      <w:r w:rsidR="00210C87">
        <w:rPr>
          <w:lang w:val="pt-PT"/>
        </w:rPr>
        <w:t>espelham</w:t>
      </w:r>
      <w:r w:rsidR="00AF24B6">
        <w:rPr>
          <w:lang w:val="pt-PT"/>
        </w:rPr>
        <w:t xml:space="preserve"> </w:t>
      </w:r>
      <w:r>
        <w:rPr>
          <w:lang w:val="pt-PT"/>
        </w:rPr>
        <w:t>a formação</w:t>
      </w:r>
      <w:r w:rsidR="00FD182F">
        <w:rPr>
          <w:lang w:val="pt-PT"/>
        </w:rPr>
        <w:t xml:space="preserve"> científica</w:t>
      </w:r>
      <w:r>
        <w:rPr>
          <w:lang w:val="pt-PT"/>
        </w:rPr>
        <w:t xml:space="preserve"> e os interesses dos intervenientes. </w:t>
      </w:r>
      <w:r w:rsidR="00210C87">
        <w:rPr>
          <w:lang w:val="pt-PT"/>
        </w:rPr>
        <w:t>Podemos até afirmar que as definições de sustentabilidade e de DS se tornaram</w:t>
      </w:r>
      <w:r w:rsidR="000A7D0E">
        <w:rPr>
          <w:lang w:val="pt-PT"/>
        </w:rPr>
        <w:t>, de certa forma,</w:t>
      </w:r>
      <w:r w:rsidR="00210C87">
        <w:rPr>
          <w:lang w:val="pt-PT"/>
        </w:rPr>
        <w:t xml:space="preserve"> </w:t>
      </w:r>
      <w:r w:rsidR="00210C87" w:rsidRPr="00210C87">
        <w:rPr>
          <w:i/>
          <w:lang w:val="pt-PT"/>
        </w:rPr>
        <w:t>ad</w:t>
      </w:r>
      <w:r w:rsidR="003A4839">
        <w:rPr>
          <w:i/>
          <w:lang w:val="pt-PT"/>
        </w:rPr>
        <w:t xml:space="preserve"> </w:t>
      </w:r>
      <w:r w:rsidR="00210C87" w:rsidRPr="00210C87">
        <w:rPr>
          <w:i/>
          <w:lang w:val="pt-PT"/>
        </w:rPr>
        <w:t>hoc</w:t>
      </w:r>
      <w:r w:rsidR="00210C87">
        <w:rPr>
          <w:lang w:val="pt-PT"/>
        </w:rPr>
        <w:t xml:space="preserve">. </w:t>
      </w:r>
      <w:r w:rsidR="000A69FB">
        <w:rPr>
          <w:lang w:val="pt-PT"/>
        </w:rPr>
        <w:t xml:space="preserve">O economista fala de crescimento e de </w:t>
      </w:r>
      <w:r>
        <w:rPr>
          <w:lang w:val="pt-PT"/>
        </w:rPr>
        <w:t xml:space="preserve">crescimento </w:t>
      </w:r>
      <w:r w:rsidR="002822FF">
        <w:rPr>
          <w:lang w:val="pt-PT"/>
        </w:rPr>
        <w:t>S</w:t>
      </w:r>
      <w:r w:rsidR="00C62E64">
        <w:rPr>
          <w:lang w:val="pt-PT"/>
        </w:rPr>
        <w:t xml:space="preserve">; </w:t>
      </w:r>
      <w:r w:rsidR="000A69FB">
        <w:rPr>
          <w:lang w:val="pt-PT"/>
        </w:rPr>
        <w:t>o</w:t>
      </w:r>
      <w:r w:rsidR="00C62E64">
        <w:rPr>
          <w:lang w:val="pt-PT"/>
        </w:rPr>
        <w:t xml:space="preserve"> ecologista</w:t>
      </w:r>
      <w:r w:rsidR="000A69FB">
        <w:rPr>
          <w:lang w:val="pt-PT"/>
        </w:rPr>
        <w:t xml:space="preserve"> refere-se à sustentabilidade ecológica</w:t>
      </w:r>
      <w:r w:rsidR="00AF24B6">
        <w:rPr>
          <w:lang w:val="pt-PT"/>
        </w:rPr>
        <w:t>;</w:t>
      </w:r>
      <w:r w:rsidR="00C62E64">
        <w:rPr>
          <w:lang w:val="pt-PT"/>
        </w:rPr>
        <w:t xml:space="preserve"> os</w:t>
      </w:r>
      <w:r w:rsidR="000A69FB">
        <w:rPr>
          <w:lang w:val="pt-PT"/>
        </w:rPr>
        <w:t xml:space="preserve"> </w:t>
      </w:r>
      <w:r w:rsidR="003A4839">
        <w:rPr>
          <w:lang w:val="pt-PT"/>
        </w:rPr>
        <w:t>sociólogos referem-se a desenvolvimento social;</w:t>
      </w:r>
      <w:r w:rsidR="000A69FB">
        <w:rPr>
          <w:lang w:val="pt-PT"/>
        </w:rPr>
        <w:t xml:space="preserve"> e as instituições falam em responsabilidade social </w:t>
      </w:r>
      <w:r w:rsidR="00AF24B6">
        <w:rPr>
          <w:lang w:val="pt-PT"/>
        </w:rPr>
        <w:t xml:space="preserve">(raramente em responsabilidade ambiental) </w:t>
      </w:r>
      <w:r w:rsidR="000A69FB">
        <w:rPr>
          <w:lang w:val="pt-PT"/>
        </w:rPr>
        <w:t xml:space="preserve">das empresas, </w:t>
      </w:r>
      <w:r w:rsidR="00AF24B6">
        <w:rPr>
          <w:lang w:val="pt-PT"/>
        </w:rPr>
        <w:t>no</w:t>
      </w:r>
      <w:r w:rsidR="000A69FB">
        <w:rPr>
          <w:lang w:val="pt-PT"/>
        </w:rPr>
        <w:t xml:space="preserve"> combate </w:t>
      </w:r>
      <w:r w:rsidR="00AF24B6">
        <w:rPr>
          <w:lang w:val="pt-PT"/>
        </w:rPr>
        <w:t>S da</w:t>
      </w:r>
      <w:r w:rsidR="000A69FB">
        <w:rPr>
          <w:lang w:val="pt-PT"/>
        </w:rPr>
        <w:t xml:space="preserve"> pobreza e em políticas de crescimento sustentáveis. Apela-se a que os consumidores assumam comportamentos sustentáveis e desafiam-se os empresários a adoptarem práticas sustentáveis</w:t>
      </w:r>
      <w:r w:rsidR="00905150">
        <w:rPr>
          <w:lang w:val="pt-PT"/>
        </w:rPr>
        <w:t xml:space="preserve"> e a serem socialmente responsáveis</w:t>
      </w:r>
      <w:r w:rsidR="000A69FB">
        <w:rPr>
          <w:lang w:val="pt-PT"/>
        </w:rPr>
        <w:t>.</w:t>
      </w:r>
      <w:r w:rsidR="00E238D8">
        <w:rPr>
          <w:lang w:val="pt-PT"/>
        </w:rPr>
        <w:t xml:space="preserve"> </w:t>
      </w:r>
      <w:r w:rsidR="00D30988">
        <w:rPr>
          <w:lang w:val="pt-PT"/>
        </w:rPr>
        <w:t>A</w:t>
      </w:r>
      <w:r w:rsidR="00E238D8">
        <w:rPr>
          <w:lang w:val="pt-PT"/>
        </w:rPr>
        <w:t>utores</w:t>
      </w:r>
      <w:r w:rsidR="003A4839">
        <w:rPr>
          <w:lang w:val="pt-PT"/>
        </w:rPr>
        <w:t xml:space="preserve"> existem</w:t>
      </w:r>
      <w:r w:rsidR="00E238D8">
        <w:rPr>
          <w:lang w:val="pt-PT"/>
        </w:rPr>
        <w:t xml:space="preserve"> que defendem</w:t>
      </w:r>
      <w:r w:rsidR="000A69FB">
        <w:rPr>
          <w:lang w:val="pt-PT"/>
        </w:rPr>
        <w:t xml:space="preserve"> </w:t>
      </w:r>
      <w:r w:rsidR="00E238D8">
        <w:rPr>
          <w:lang w:val="pt-PT"/>
        </w:rPr>
        <w:t xml:space="preserve">a </w:t>
      </w:r>
      <w:r w:rsidR="00D30988">
        <w:rPr>
          <w:lang w:val="pt-PT"/>
        </w:rPr>
        <w:t xml:space="preserve">urgência do uso </w:t>
      </w:r>
      <w:r w:rsidR="00E238D8">
        <w:rPr>
          <w:lang w:val="pt-PT"/>
        </w:rPr>
        <w:t>da</w:t>
      </w:r>
      <w:r w:rsidR="000A69FB">
        <w:rPr>
          <w:lang w:val="pt-PT"/>
        </w:rPr>
        <w:t xml:space="preserve"> ética no processo de tomada de </w:t>
      </w:r>
      <w:r w:rsidR="00E238D8">
        <w:rPr>
          <w:lang w:val="pt-PT"/>
        </w:rPr>
        <w:t xml:space="preserve">decisão </w:t>
      </w:r>
      <w:r w:rsidR="00AF24B6">
        <w:rPr>
          <w:lang w:val="pt-PT"/>
        </w:rPr>
        <w:t xml:space="preserve">dos agentes e </w:t>
      </w:r>
      <w:r w:rsidR="00582821">
        <w:rPr>
          <w:lang w:val="pt-PT"/>
        </w:rPr>
        <w:t xml:space="preserve">no âmbito das políticas de sustentabilidade, </w:t>
      </w:r>
      <w:r w:rsidR="00E238D8">
        <w:rPr>
          <w:lang w:val="pt-PT"/>
        </w:rPr>
        <w:t>tornando-a</w:t>
      </w:r>
      <w:r w:rsidR="00582821">
        <w:rPr>
          <w:lang w:val="pt-PT"/>
        </w:rPr>
        <w:t>s</w:t>
      </w:r>
      <w:r w:rsidR="00E238D8">
        <w:rPr>
          <w:lang w:val="pt-PT"/>
        </w:rPr>
        <w:t xml:space="preserve"> </w:t>
      </w:r>
      <w:r w:rsidR="000A69FB">
        <w:rPr>
          <w:lang w:val="pt-PT"/>
        </w:rPr>
        <w:t>menos antropocêntrica</w:t>
      </w:r>
      <w:r w:rsidR="00582821">
        <w:rPr>
          <w:lang w:val="pt-PT"/>
        </w:rPr>
        <w:t>s</w:t>
      </w:r>
      <w:r w:rsidR="003A4839">
        <w:rPr>
          <w:lang w:val="pt-PT"/>
        </w:rPr>
        <w:t xml:space="preserve"> e mais amigas do ambiente (ou seja mais ecocêntricas)</w:t>
      </w:r>
      <w:r w:rsidR="00D30988">
        <w:rPr>
          <w:lang w:val="pt-PT"/>
        </w:rPr>
        <w:t>. O</w:t>
      </w:r>
      <w:r w:rsidR="00E238D8">
        <w:rPr>
          <w:lang w:val="pt-PT"/>
        </w:rPr>
        <w:t>utros</w:t>
      </w:r>
      <w:r w:rsidR="00D30988">
        <w:rPr>
          <w:lang w:val="pt-PT"/>
        </w:rPr>
        <w:t xml:space="preserve"> actores, </w:t>
      </w:r>
      <w:r w:rsidR="003A4839">
        <w:rPr>
          <w:lang w:val="pt-PT"/>
        </w:rPr>
        <w:t>e independentemente da sua</w:t>
      </w:r>
      <w:r w:rsidR="00D30988">
        <w:rPr>
          <w:lang w:val="pt-PT"/>
        </w:rPr>
        <w:t xml:space="preserve"> origem,</w:t>
      </w:r>
      <w:r w:rsidR="003A4839">
        <w:rPr>
          <w:lang w:val="pt-PT"/>
        </w:rPr>
        <w:t xml:space="preserve"> a propósito de DS</w:t>
      </w:r>
      <w:r w:rsidR="00AF24B6">
        <w:rPr>
          <w:lang w:val="pt-PT"/>
        </w:rPr>
        <w:t xml:space="preserve"> tanto podem designá-lo </w:t>
      </w:r>
      <w:r w:rsidR="00BE3545">
        <w:rPr>
          <w:lang w:val="pt-PT"/>
        </w:rPr>
        <w:t>por desenvolvimento</w:t>
      </w:r>
      <w:r w:rsidR="000A69FB">
        <w:rPr>
          <w:lang w:val="pt-PT"/>
        </w:rPr>
        <w:t xml:space="preserve"> </w:t>
      </w:r>
      <w:r w:rsidR="00582821">
        <w:rPr>
          <w:lang w:val="pt-PT"/>
        </w:rPr>
        <w:t>económico, desenvolvimento</w:t>
      </w:r>
      <w:r w:rsidR="00E238D8">
        <w:rPr>
          <w:lang w:val="pt-PT"/>
        </w:rPr>
        <w:t xml:space="preserve"> económico-</w:t>
      </w:r>
      <w:r w:rsidR="000A69FB">
        <w:rPr>
          <w:lang w:val="pt-PT"/>
        </w:rPr>
        <w:t xml:space="preserve"> sustentável</w:t>
      </w:r>
      <w:r w:rsidR="00E238D8">
        <w:rPr>
          <w:lang w:val="pt-PT"/>
        </w:rPr>
        <w:t>,</w:t>
      </w:r>
      <w:r w:rsidR="000A69FB">
        <w:rPr>
          <w:lang w:val="pt-PT"/>
        </w:rPr>
        <w:t xml:space="preserve"> </w:t>
      </w:r>
      <w:r w:rsidR="002822FF">
        <w:rPr>
          <w:lang w:val="pt-PT"/>
        </w:rPr>
        <w:t>DS</w:t>
      </w:r>
      <w:r w:rsidR="000A69FB">
        <w:rPr>
          <w:lang w:val="pt-PT"/>
        </w:rPr>
        <w:t xml:space="preserve"> socio-ecológico</w:t>
      </w:r>
      <w:r w:rsidR="00D30988">
        <w:rPr>
          <w:lang w:val="pt-PT"/>
        </w:rPr>
        <w:t>, desenvolvimento social, ou desenvolvimento, apenas</w:t>
      </w:r>
      <w:r w:rsidR="00E238D8">
        <w:rPr>
          <w:lang w:val="pt-PT"/>
        </w:rPr>
        <w:t>.</w:t>
      </w:r>
    </w:p>
    <w:p w:rsidR="00F116E4" w:rsidRDefault="00B64E14" w:rsidP="003A118A">
      <w:pPr>
        <w:spacing w:before="120" w:after="120" w:line="240" w:lineRule="auto"/>
        <w:jc w:val="both"/>
        <w:rPr>
          <w:lang w:val="pt-PT"/>
        </w:rPr>
      </w:pPr>
      <w:r w:rsidRPr="00BE7B9B">
        <w:rPr>
          <w:lang w:val="pt-PT"/>
        </w:rPr>
        <w:t xml:space="preserve">Um espectador atento facilmente notará </w:t>
      </w:r>
      <w:r w:rsidR="003A4839">
        <w:rPr>
          <w:lang w:val="pt-PT"/>
        </w:rPr>
        <w:t>que há uma</w:t>
      </w:r>
      <w:r w:rsidR="000A69FB" w:rsidRPr="00BE7B9B">
        <w:rPr>
          <w:lang w:val="pt-PT"/>
        </w:rPr>
        <w:t xml:space="preserve"> </w:t>
      </w:r>
      <w:r w:rsidR="006575C1" w:rsidRPr="00BE7B9B">
        <w:rPr>
          <w:lang w:val="pt-PT"/>
        </w:rPr>
        <w:t xml:space="preserve">imprecisão </w:t>
      </w:r>
      <w:r w:rsidR="003A4839">
        <w:rPr>
          <w:lang w:val="pt-PT"/>
        </w:rPr>
        <w:t xml:space="preserve">conceptual </w:t>
      </w:r>
      <w:r w:rsidRPr="00BE7B9B">
        <w:rPr>
          <w:lang w:val="pt-PT"/>
        </w:rPr>
        <w:t xml:space="preserve">generalizada </w:t>
      </w:r>
      <w:r w:rsidR="006575C1" w:rsidRPr="00BE7B9B">
        <w:rPr>
          <w:lang w:val="pt-PT"/>
        </w:rPr>
        <w:t xml:space="preserve">no uso </w:t>
      </w:r>
      <w:r w:rsidR="00905150">
        <w:rPr>
          <w:lang w:val="pt-PT"/>
        </w:rPr>
        <w:t xml:space="preserve">que habitualmente é feito </w:t>
      </w:r>
      <w:r w:rsidR="006575C1" w:rsidRPr="00BE7B9B">
        <w:rPr>
          <w:lang w:val="pt-PT"/>
        </w:rPr>
        <w:t>dos</w:t>
      </w:r>
      <w:r w:rsidR="000A69FB" w:rsidRPr="00BE7B9B">
        <w:rPr>
          <w:lang w:val="pt-PT"/>
        </w:rPr>
        <w:t xml:space="preserve"> termos</w:t>
      </w:r>
      <w:r w:rsidRPr="00BE7B9B">
        <w:rPr>
          <w:lang w:val="pt-PT"/>
        </w:rPr>
        <w:t xml:space="preserve"> e inevitavelmente</w:t>
      </w:r>
      <w:r w:rsidR="00905150">
        <w:rPr>
          <w:lang w:val="pt-PT"/>
        </w:rPr>
        <w:t xml:space="preserve"> tenderá a </w:t>
      </w:r>
      <w:r w:rsidRPr="00BE7B9B">
        <w:rPr>
          <w:lang w:val="pt-PT"/>
        </w:rPr>
        <w:t>interrogar</w:t>
      </w:r>
      <w:r w:rsidR="000E170A">
        <w:rPr>
          <w:lang w:val="pt-PT"/>
        </w:rPr>
        <w:t>-se</w:t>
      </w:r>
      <w:r w:rsidR="00905150">
        <w:rPr>
          <w:lang w:val="pt-PT"/>
        </w:rPr>
        <w:t xml:space="preserve"> acerca d</w:t>
      </w:r>
      <w:r w:rsidRPr="00BE7B9B">
        <w:rPr>
          <w:lang w:val="pt-PT"/>
        </w:rPr>
        <w:t xml:space="preserve">o significado </w:t>
      </w:r>
      <w:r w:rsidR="00905150">
        <w:rPr>
          <w:lang w:val="pt-PT"/>
        </w:rPr>
        <w:t xml:space="preserve">efectivo </w:t>
      </w:r>
      <w:r w:rsidR="00BE3545">
        <w:rPr>
          <w:lang w:val="pt-PT"/>
        </w:rPr>
        <w:t>que</w:t>
      </w:r>
      <w:r w:rsidRPr="00BE7B9B">
        <w:rPr>
          <w:lang w:val="pt-PT"/>
        </w:rPr>
        <w:t xml:space="preserve"> </w:t>
      </w:r>
      <w:r w:rsidR="002822FF">
        <w:rPr>
          <w:lang w:val="pt-PT"/>
        </w:rPr>
        <w:t xml:space="preserve">S e </w:t>
      </w:r>
      <w:r w:rsidR="003E37A1">
        <w:rPr>
          <w:lang w:val="pt-PT"/>
        </w:rPr>
        <w:t>DS</w:t>
      </w:r>
      <w:r w:rsidR="00AB35C7">
        <w:rPr>
          <w:lang w:val="pt-PT"/>
        </w:rPr>
        <w:t>,</w:t>
      </w:r>
      <w:r w:rsidR="00BE3545">
        <w:rPr>
          <w:lang w:val="pt-PT"/>
        </w:rPr>
        <w:t xml:space="preserve"> </w:t>
      </w:r>
      <w:r w:rsidR="00AB35C7">
        <w:rPr>
          <w:lang w:val="pt-PT"/>
        </w:rPr>
        <w:t xml:space="preserve">afinal, </w:t>
      </w:r>
      <w:r w:rsidR="003A4839">
        <w:rPr>
          <w:lang w:val="pt-PT"/>
        </w:rPr>
        <w:t>têm</w:t>
      </w:r>
      <w:r w:rsidR="003E37A1">
        <w:rPr>
          <w:lang w:val="pt-PT"/>
        </w:rPr>
        <w:t xml:space="preserve">. </w:t>
      </w:r>
      <w:r w:rsidR="003A4839">
        <w:rPr>
          <w:lang w:val="pt-PT"/>
        </w:rPr>
        <w:t>O presente</w:t>
      </w:r>
      <w:r>
        <w:rPr>
          <w:lang w:val="pt-PT"/>
        </w:rPr>
        <w:t xml:space="preserve"> capítulo pretende, </w:t>
      </w:r>
      <w:r w:rsidR="00BC3372">
        <w:rPr>
          <w:lang w:val="pt-PT"/>
        </w:rPr>
        <w:t xml:space="preserve">portanto, e </w:t>
      </w:r>
      <w:r>
        <w:rPr>
          <w:lang w:val="pt-PT"/>
        </w:rPr>
        <w:t>de uma forma não exaustiva, contribuir de alguma forma para o esclarecimento dos</w:t>
      </w:r>
      <w:r w:rsidR="00BE3545">
        <w:rPr>
          <w:lang w:val="pt-PT"/>
        </w:rPr>
        <w:t xml:space="preserve"> dois</w:t>
      </w:r>
      <w:r>
        <w:rPr>
          <w:lang w:val="pt-PT"/>
        </w:rPr>
        <w:t xml:space="preserve"> termos</w:t>
      </w:r>
      <w:r w:rsidR="00BE3545">
        <w:rPr>
          <w:lang w:val="pt-PT"/>
        </w:rPr>
        <w:t>, através d</w:t>
      </w:r>
      <w:r w:rsidR="00BC3372">
        <w:rPr>
          <w:lang w:val="pt-PT"/>
        </w:rPr>
        <w:t>a análise das causas da polémica conceptua</w:t>
      </w:r>
      <w:r w:rsidR="000709C1">
        <w:rPr>
          <w:lang w:val="pt-PT"/>
        </w:rPr>
        <w:t>l</w:t>
      </w:r>
      <w:r w:rsidR="00BC3372">
        <w:rPr>
          <w:lang w:val="pt-PT"/>
        </w:rPr>
        <w:t xml:space="preserve"> que persiste. </w:t>
      </w:r>
      <w:r>
        <w:rPr>
          <w:lang w:val="pt-PT"/>
        </w:rPr>
        <w:t>Para o efeito, n</w:t>
      </w:r>
      <w:r w:rsidR="00AC27EB">
        <w:rPr>
          <w:lang w:val="pt-PT"/>
        </w:rPr>
        <w:t xml:space="preserve">a secção 2 </w:t>
      </w:r>
      <w:r>
        <w:rPr>
          <w:lang w:val="pt-PT"/>
        </w:rPr>
        <w:t>analisamos a</w:t>
      </w:r>
      <w:r w:rsidR="00997969">
        <w:rPr>
          <w:lang w:val="pt-PT"/>
        </w:rPr>
        <w:t xml:space="preserve"> </w:t>
      </w:r>
      <w:r>
        <w:rPr>
          <w:lang w:val="pt-PT"/>
        </w:rPr>
        <w:t xml:space="preserve">origem </w:t>
      </w:r>
      <w:r w:rsidR="000709C1">
        <w:rPr>
          <w:lang w:val="pt-PT"/>
        </w:rPr>
        <w:t xml:space="preserve">histórica </w:t>
      </w:r>
      <w:r>
        <w:rPr>
          <w:lang w:val="pt-PT"/>
        </w:rPr>
        <w:t xml:space="preserve">dos dois conceitos. </w:t>
      </w:r>
      <w:r w:rsidR="00AC27EB">
        <w:rPr>
          <w:lang w:val="pt-PT"/>
        </w:rPr>
        <w:t xml:space="preserve">Na secção 3 </w:t>
      </w:r>
      <w:r w:rsidR="005D7386">
        <w:rPr>
          <w:lang w:val="pt-PT"/>
        </w:rPr>
        <w:t>caracterizamos</w:t>
      </w:r>
      <w:r w:rsidR="00AC27EB">
        <w:rPr>
          <w:lang w:val="pt-PT"/>
        </w:rPr>
        <w:t xml:space="preserve"> </w:t>
      </w:r>
      <w:r w:rsidR="005D7386">
        <w:rPr>
          <w:lang w:val="pt-PT"/>
        </w:rPr>
        <w:t xml:space="preserve">a polémica conceptual. </w:t>
      </w:r>
      <w:r w:rsidR="00AC27EB">
        <w:rPr>
          <w:lang w:val="pt-PT"/>
        </w:rPr>
        <w:t xml:space="preserve">Na secção 4 </w:t>
      </w:r>
      <w:r w:rsidR="00AB35C7">
        <w:rPr>
          <w:lang w:val="pt-PT"/>
        </w:rPr>
        <w:t>abordamos</w:t>
      </w:r>
      <w:r w:rsidR="0044424E">
        <w:rPr>
          <w:lang w:val="pt-PT"/>
        </w:rPr>
        <w:t xml:space="preserve"> as putativas causas da polémica conceptual. Finalmente, nas conclusões, damos a nossa opinião acerca do que deve ser o conceito de DS e como é que os paradigmas de desenvolvimento enquadram o conceito. Chamamos a atenção para a sua complexidade ditada pela sua </w:t>
      </w:r>
      <w:r w:rsidR="00691FCB">
        <w:rPr>
          <w:lang w:val="pt-PT"/>
        </w:rPr>
        <w:t xml:space="preserve">incontornável </w:t>
      </w:r>
      <w:r w:rsidR="0044424E">
        <w:rPr>
          <w:lang w:val="pt-PT"/>
        </w:rPr>
        <w:t xml:space="preserve">característica transdisciplinar e resumimos algumas das dificuldades </w:t>
      </w:r>
      <w:r w:rsidR="008837B4">
        <w:rPr>
          <w:lang w:val="pt-PT"/>
        </w:rPr>
        <w:t>associadas</w:t>
      </w:r>
      <w:r w:rsidR="0044424E">
        <w:rPr>
          <w:lang w:val="pt-PT"/>
        </w:rPr>
        <w:t xml:space="preserve"> à sua </w:t>
      </w:r>
      <w:r w:rsidR="00917DCC">
        <w:rPr>
          <w:lang w:val="pt-PT"/>
        </w:rPr>
        <w:t>aplicação prática</w:t>
      </w:r>
      <w:r w:rsidR="0044424E">
        <w:rPr>
          <w:lang w:val="pt-PT"/>
        </w:rPr>
        <w:t xml:space="preserve">. </w:t>
      </w:r>
    </w:p>
    <w:p w:rsidR="00017A51" w:rsidRPr="00F21D7E" w:rsidRDefault="00F116E4" w:rsidP="003E37A1">
      <w:pPr>
        <w:spacing w:before="120" w:after="120" w:line="360" w:lineRule="auto"/>
        <w:jc w:val="both"/>
        <w:rPr>
          <w:b/>
          <w:lang w:val="pt-PT"/>
        </w:rPr>
      </w:pPr>
      <w:r>
        <w:rPr>
          <w:b/>
          <w:lang w:val="pt-PT"/>
        </w:rPr>
        <w:t>2</w:t>
      </w:r>
      <w:r w:rsidR="0039597A" w:rsidRPr="00F21D7E">
        <w:rPr>
          <w:b/>
          <w:lang w:val="pt-PT"/>
        </w:rPr>
        <w:t xml:space="preserve">.   </w:t>
      </w:r>
      <w:r w:rsidR="00D47DDD">
        <w:rPr>
          <w:b/>
          <w:lang w:val="pt-PT"/>
        </w:rPr>
        <w:t xml:space="preserve">Evolução histórica </w:t>
      </w:r>
    </w:p>
    <w:p w:rsidR="00F116E4" w:rsidRDefault="007F5EBA" w:rsidP="003A118A">
      <w:pPr>
        <w:spacing w:before="120" w:after="120" w:line="240" w:lineRule="auto"/>
        <w:jc w:val="both"/>
        <w:rPr>
          <w:lang w:val="pt-PT"/>
        </w:rPr>
      </w:pPr>
      <w:r>
        <w:rPr>
          <w:lang w:val="pt-PT"/>
        </w:rPr>
        <w:t xml:space="preserve">A associação do </w:t>
      </w:r>
      <w:r w:rsidR="00DF2072" w:rsidRPr="00DF2072">
        <w:rPr>
          <w:lang w:val="pt-PT"/>
        </w:rPr>
        <w:t xml:space="preserve">termo </w:t>
      </w:r>
      <w:r w:rsidR="002822FF">
        <w:rPr>
          <w:lang w:val="pt-PT"/>
        </w:rPr>
        <w:t>S</w:t>
      </w:r>
      <w:r w:rsidR="00DF2072">
        <w:rPr>
          <w:lang w:val="pt-PT"/>
        </w:rPr>
        <w:t xml:space="preserve"> </w:t>
      </w:r>
      <w:r>
        <w:rPr>
          <w:lang w:val="pt-PT"/>
        </w:rPr>
        <w:t xml:space="preserve">a </w:t>
      </w:r>
      <w:r w:rsidR="001F5DF1">
        <w:rPr>
          <w:lang w:val="pt-PT"/>
        </w:rPr>
        <w:t>ambiente</w:t>
      </w:r>
      <w:r>
        <w:rPr>
          <w:lang w:val="pt-PT"/>
        </w:rPr>
        <w:t xml:space="preserve">, </w:t>
      </w:r>
      <w:r w:rsidR="00DF2072">
        <w:rPr>
          <w:lang w:val="pt-PT"/>
        </w:rPr>
        <w:t xml:space="preserve">não </w:t>
      </w:r>
      <w:r w:rsidR="00FD0271">
        <w:rPr>
          <w:lang w:val="pt-PT"/>
        </w:rPr>
        <w:t>foi inventado pelo</w:t>
      </w:r>
      <w:r w:rsidR="00DF2072">
        <w:rPr>
          <w:lang w:val="pt-PT"/>
        </w:rPr>
        <w:t xml:space="preserve"> Relatório de Brundtland, nem tão pouco </w:t>
      </w:r>
      <w:r w:rsidR="00F116E4">
        <w:rPr>
          <w:lang w:val="pt-PT"/>
        </w:rPr>
        <w:t xml:space="preserve">o foi </w:t>
      </w:r>
      <w:r w:rsidR="00DF2072">
        <w:rPr>
          <w:lang w:val="pt-PT"/>
        </w:rPr>
        <w:t xml:space="preserve">a sua associação </w:t>
      </w:r>
      <w:r>
        <w:rPr>
          <w:lang w:val="pt-PT"/>
        </w:rPr>
        <w:t>com</w:t>
      </w:r>
      <w:r w:rsidR="00DF2072">
        <w:rPr>
          <w:lang w:val="pt-PT"/>
        </w:rPr>
        <w:t xml:space="preserve"> “desenvolvimento”. </w:t>
      </w:r>
      <w:r w:rsidR="009A39F0">
        <w:rPr>
          <w:lang w:val="pt-PT"/>
        </w:rPr>
        <w:t xml:space="preserve">Segundo </w:t>
      </w:r>
      <w:r w:rsidR="009A39F0" w:rsidRPr="00DF4E07">
        <w:rPr>
          <w:lang w:val="pt-PT"/>
        </w:rPr>
        <w:t>Kuhlman and Farrington (2010)</w:t>
      </w:r>
      <w:r w:rsidR="001D0804" w:rsidRPr="00DF4E07">
        <w:rPr>
          <w:lang w:val="pt-PT"/>
        </w:rPr>
        <w:t>,</w:t>
      </w:r>
      <w:r w:rsidR="001D0804">
        <w:rPr>
          <w:lang w:val="pt-PT"/>
        </w:rPr>
        <w:t xml:space="preserve"> </w:t>
      </w:r>
      <w:r w:rsidR="00F116E4">
        <w:rPr>
          <w:lang w:val="pt-PT"/>
        </w:rPr>
        <w:t xml:space="preserve">o termo </w:t>
      </w:r>
      <w:r w:rsidR="001F5DF1">
        <w:rPr>
          <w:lang w:val="pt-PT"/>
        </w:rPr>
        <w:t xml:space="preserve">já </w:t>
      </w:r>
      <w:r w:rsidR="00557F9F">
        <w:rPr>
          <w:lang w:val="pt-PT"/>
        </w:rPr>
        <w:t>aparece</w:t>
      </w:r>
      <w:r>
        <w:rPr>
          <w:lang w:val="pt-PT"/>
        </w:rPr>
        <w:t xml:space="preserve"> referido </w:t>
      </w:r>
      <w:r w:rsidR="00557F9F">
        <w:rPr>
          <w:lang w:val="pt-PT"/>
        </w:rPr>
        <w:t>em 1713</w:t>
      </w:r>
      <w:r w:rsidR="00557F9F">
        <w:rPr>
          <w:rStyle w:val="FootnoteReference"/>
          <w:lang w:val="pt-PT"/>
        </w:rPr>
        <w:footnoteReference w:id="2"/>
      </w:r>
      <w:r w:rsidR="00586BFC">
        <w:rPr>
          <w:lang w:val="pt-PT"/>
        </w:rPr>
        <w:t xml:space="preserve">, </w:t>
      </w:r>
      <w:r w:rsidR="00557F9F">
        <w:rPr>
          <w:lang w:val="pt-PT"/>
        </w:rPr>
        <w:t>associado à exploração da floresta</w:t>
      </w:r>
      <w:r w:rsidR="009A39F0">
        <w:rPr>
          <w:lang w:val="pt-PT"/>
        </w:rPr>
        <w:t xml:space="preserve"> </w:t>
      </w:r>
      <w:r w:rsidR="00557F9F">
        <w:rPr>
          <w:lang w:val="pt-PT"/>
        </w:rPr>
        <w:t>e</w:t>
      </w:r>
      <w:r>
        <w:rPr>
          <w:lang w:val="pt-PT"/>
        </w:rPr>
        <w:t xml:space="preserve"> </w:t>
      </w:r>
      <w:r w:rsidR="003F0AB4">
        <w:rPr>
          <w:lang w:val="pt-PT"/>
        </w:rPr>
        <w:t>à</w:t>
      </w:r>
      <w:r w:rsidR="002A6AE5">
        <w:rPr>
          <w:lang w:val="pt-PT"/>
        </w:rPr>
        <w:t xml:space="preserve"> intensidade do abate de árvores</w:t>
      </w:r>
      <w:r w:rsidR="00557F9F">
        <w:rPr>
          <w:lang w:val="pt-PT"/>
        </w:rPr>
        <w:t>;</w:t>
      </w:r>
      <w:r w:rsidR="001A5CA7">
        <w:rPr>
          <w:lang w:val="pt-PT"/>
        </w:rPr>
        <w:t xml:space="preserve"> </w:t>
      </w:r>
      <w:r w:rsidR="00557F9F">
        <w:rPr>
          <w:lang w:val="pt-PT"/>
        </w:rPr>
        <w:t>esta</w:t>
      </w:r>
      <w:r w:rsidR="001F5DF1">
        <w:rPr>
          <w:lang w:val="pt-PT"/>
        </w:rPr>
        <w:t xml:space="preserve"> </w:t>
      </w:r>
      <w:r>
        <w:rPr>
          <w:lang w:val="pt-PT"/>
        </w:rPr>
        <w:t>não deveria exceder</w:t>
      </w:r>
      <w:r w:rsidR="002A6AE5">
        <w:rPr>
          <w:lang w:val="pt-PT"/>
        </w:rPr>
        <w:t xml:space="preserve"> a capacidade de regeneração natural da floresta</w:t>
      </w:r>
      <w:r w:rsidR="002A6AE5">
        <w:rPr>
          <w:rStyle w:val="FootnoteReference"/>
          <w:lang w:val="pt-PT"/>
        </w:rPr>
        <w:footnoteReference w:id="3"/>
      </w:r>
      <w:r>
        <w:rPr>
          <w:lang w:val="pt-PT"/>
        </w:rPr>
        <w:t>, para que a actividade silvícola permanecesse sustentável temporalmente</w:t>
      </w:r>
      <w:r w:rsidR="00A12B34">
        <w:rPr>
          <w:lang w:val="pt-PT"/>
        </w:rPr>
        <w:t>.</w:t>
      </w:r>
      <w:r w:rsidR="00F116E4">
        <w:rPr>
          <w:lang w:val="pt-PT"/>
        </w:rPr>
        <w:t xml:space="preserve"> </w:t>
      </w:r>
    </w:p>
    <w:p w:rsidR="00464BFD" w:rsidRDefault="00B9520C" w:rsidP="003A118A">
      <w:pPr>
        <w:spacing w:before="120" w:after="120" w:line="240" w:lineRule="auto"/>
        <w:jc w:val="both"/>
        <w:rPr>
          <w:lang w:val="pt-PT"/>
        </w:rPr>
      </w:pPr>
      <w:r w:rsidRPr="003464A5">
        <w:rPr>
          <w:lang w:val="pt-PT"/>
        </w:rPr>
        <w:t xml:space="preserve">O termo </w:t>
      </w:r>
      <w:r w:rsidR="00A12B34">
        <w:rPr>
          <w:lang w:val="pt-PT"/>
        </w:rPr>
        <w:t xml:space="preserve">nunca foi </w:t>
      </w:r>
      <w:r w:rsidRPr="003464A5">
        <w:rPr>
          <w:lang w:val="pt-PT"/>
        </w:rPr>
        <w:t>ignorado pelos economistas</w:t>
      </w:r>
      <w:r w:rsidR="003464A5">
        <w:rPr>
          <w:lang w:val="pt-PT"/>
        </w:rPr>
        <w:t>, bem pelo contrário</w:t>
      </w:r>
      <w:r w:rsidR="00A12B34">
        <w:rPr>
          <w:lang w:val="pt-PT"/>
        </w:rPr>
        <w:t>;</w:t>
      </w:r>
      <w:r w:rsidR="003464A5">
        <w:rPr>
          <w:lang w:val="pt-PT"/>
        </w:rPr>
        <w:t xml:space="preserve"> </w:t>
      </w:r>
      <w:r w:rsidR="00A12B34">
        <w:rPr>
          <w:lang w:val="pt-PT"/>
        </w:rPr>
        <w:t>e</w:t>
      </w:r>
      <w:r w:rsidR="003464A5" w:rsidRPr="00F116E4">
        <w:rPr>
          <w:lang w:val="pt-PT"/>
        </w:rPr>
        <w:t xml:space="preserve">le </w:t>
      </w:r>
      <w:r w:rsidR="00CC0A61">
        <w:rPr>
          <w:lang w:val="pt-PT"/>
        </w:rPr>
        <w:t>está</w:t>
      </w:r>
      <w:r w:rsidR="003464A5" w:rsidRPr="00F116E4">
        <w:rPr>
          <w:lang w:val="pt-PT"/>
        </w:rPr>
        <w:t xml:space="preserve"> implícito </w:t>
      </w:r>
      <w:r w:rsidR="00CC0A61">
        <w:rPr>
          <w:lang w:val="pt-PT"/>
        </w:rPr>
        <w:t>no</w:t>
      </w:r>
      <w:r w:rsidR="003464A5" w:rsidRPr="00F116E4">
        <w:rPr>
          <w:lang w:val="pt-PT"/>
        </w:rPr>
        <w:t xml:space="preserve"> objecto </w:t>
      </w:r>
      <w:r w:rsidR="00F116E4" w:rsidRPr="00F116E4">
        <w:rPr>
          <w:lang w:val="pt-PT"/>
        </w:rPr>
        <w:t xml:space="preserve">científico da Ciência </w:t>
      </w:r>
      <w:r w:rsidR="00FD2490" w:rsidRPr="00F116E4">
        <w:rPr>
          <w:lang w:val="pt-PT"/>
        </w:rPr>
        <w:t xml:space="preserve">Económica. </w:t>
      </w:r>
      <w:r w:rsidR="00C5552C" w:rsidRPr="00C5552C">
        <w:rPr>
          <w:lang w:val="en-GB"/>
        </w:rPr>
        <w:t>A este respeito</w:t>
      </w:r>
      <w:r w:rsidR="00C5552C">
        <w:rPr>
          <w:lang w:val="en-GB"/>
        </w:rPr>
        <w:t>,</w:t>
      </w:r>
      <w:r w:rsidR="00C5552C" w:rsidRPr="00C5552C">
        <w:rPr>
          <w:lang w:val="en-GB"/>
        </w:rPr>
        <w:t xml:space="preserve"> e c</w:t>
      </w:r>
      <w:r w:rsidRPr="00B9520C">
        <w:rPr>
          <w:lang w:val="en-GB"/>
        </w:rPr>
        <w:t xml:space="preserve">itando novamente </w:t>
      </w:r>
      <w:r w:rsidRPr="00DF4E07">
        <w:rPr>
          <w:lang w:val="en-GB"/>
        </w:rPr>
        <w:t>Kuhlman and Farrington (2010)</w:t>
      </w:r>
      <w:r w:rsidR="00C5552C" w:rsidRPr="00DF4E07">
        <w:rPr>
          <w:lang w:val="en-GB"/>
        </w:rPr>
        <w:t>:</w:t>
      </w:r>
      <w:r w:rsidRPr="00B9520C">
        <w:rPr>
          <w:lang w:val="en-GB"/>
        </w:rPr>
        <w:t xml:space="preserve"> “</w:t>
      </w:r>
      <w:r w:rsidRPr="00B9520C">
        <w:rPr>
          <w:i/>
          <w:lang w:val="en-GB"/>
        </w:rPr>
        <w:t>Sustainability (without necessarily using the word) is a natural topic of study for economists: after all, the scarcity o</w:t>
      </w:r>
      <w:r>
        <w:rPr>
          <w:i/>
          <w:lang w:val="en-GB"/>
        </w:rPr>
        <w:t>f</w:t>
      </w:r>
      <w:r w:rsidRPr="00B9520C">
        <w:rPr>
          <w:i/>
          <w:lang w:val="en-GB"/>
        </w:rPr>
        <w:t xml:space="preserve"> resources is </w:t>
      </w:r>
      <w:r w:rsidR="003464A5">
        <w:rPr>
          <w:i/>
          <w:lang w:val="en-GB"/>
        </w:rPr>
        <w:t>the</w:t>
      </w:r>
      <w:r w:rsidRPr="00B9520C">
        <w:rPr>
          <w:i/>
          <w:lang w:val="en-GB"/>
        </w:rPr>
        <w:t xml:space="preserve"> central concern to the dismal science</w:t>
      </w:r>
      <w:r w:rsidRPr="00B9520C">
        <w:rPr>
          <w:lang w:val="en-GB"/>
        </w:rPr>
        <w:t>”</w:t>
      </w:r>
      <w:r>
        <w:rPr>
          <w:lang w:val="en-GB"/>
        </w:rPr>
        <w:t xml:space="preserve"> (p. 2)</w:t>
      </w:r>
      <w:r w:rsidRPr="00B9520C">
        <w:rPr>
          <w:lang w:val="en-GB"/>
        </w:rPr>
        <w:t xml:space="preserve">. </w:t>
      </w:r>
      <w:r w:rsidR="007F5EBA">
        <w:rPr>
          <w:lang w:val="pt-PT"/>
        </w:rPr>
        <w:t>Os</w:t>
      </w:r>
      <w:r w:rsidR="003464A5" w:rsidRPr="003464A5">
        <w:rPr>
          <w:lang w:val="pt-PT"/>
        </w:rPr>
        <w:t xml:space="preserve"> </w:t>
      </w:r>
      <w:r w:rsidR="007F5EBA">
        <w:rPr>
          <w:lang w:val="pt-PT"/>
        </w:rPr>
        <w:t>e</w:t>
      </w:r>
      <w:r w:rsidR="003464A5" w:rsidRPr="003464A5">
        <w:rPr>
          <w:lang w:val="pt-PT"/>
        </w:rPr>
        <w:t xml:space="preserve">conomistas </w:t>
      </w:r>
      <w:r w:rsidR="00CC0A61">
        <w:rPr>
          <w:lang w:val="pt-PT"/>
        </w:rPr>
        <w:t>reconhecem</w:t>
      </w:r>
      <w:r w:rsidR="00AE5F99">
        <w:rPr>
          <w:lang w:val="pt-PT"/>
        </w:rPr>
        <w:t>, implicitamente,</w:t>
      </w:r>
      <w:r w:rsidR="003464A5">
        <w:rPr>
          <w:lang w:val="pt-PT"/>
        </w:rPr>
        <w:t xml:space="preserve"> a existência de </w:t>
      </w:r>
      <w:r w:rsidR="003464A5" w:rsidRPr="003464A5">
        <w:rPr>
          <w:lang w:val="pt-PT"/>
        </w:rPr>
        <w:t xml:space="preserve">limites físicos </w:t>
      </w:r>
      <w:r w:rsidR="003464A5">
        <w:rPr>
          <w:lang w:val="pt-PT"/>
        </w:rPr>
        <w:t>à satis</w:t>
      </w:r>
      <w:r w:rsidR="003464A5" w:rsidRPr="003464A5">
        <w:rPr>
          <w:lang w:val="pt-PT"/>
        </w:rPr>
        <w:t>fação das necessidades humanas</w:t>
      </w:r>
      <w:r w:rsidR="003464A5">
        <w:rPr>
          <w:lang w:val="pt-PT"/>
        </w:rPr>
        <w:t xml:space="preserve">, </w:t>
      </w:r>
      <w:r w:rsidR="00CC0A61">
        <w:rPr>
          <w:lang w:val="pt-PT"/>
        </w:rPr>
        <w:t>quando afirmam</w:t>
      </w:r>
      <w:r w:rsidR="003464A5">
        <w:rPr>
          <w:lang w:val="pt-PT"/>
        </w:rPr>
        <w:t xml:space="preserve"> que, devido à escassez de recursos</w:t>
      </w:r>
      <w:r w:rsidR="00464BFD">
        <w:rPr>
          <w:lang w:val="pt-PT"/>
        </w:rPr>
        <w:t xml:space="preserve"> – geralmente trabalho e capital </w:t>
      </w:r>
      <w:r w:rsidR="000C2397">
        <w:rPr>
          <w:lang w:val="pt-PT"/>
        </w:rPr>
        <w:t>-,</w:t>
      </w:r>
      <w:r w:rsidR="003464A5">
        <w:rPr>
          <w:lang w:val="pt-PT"/>
        </w:rPr>
        <w:t xml:space="preserve"> os agentes económicos </w:t>
      </w:r>
      <w:r w:rsidR="007F5EBA">
        <w:rPr>
          <w:lang w:val="pt-PT"/>
        </w:rPr>
        <w:t xml:space="preserve">são obrigados a escolher as melhores opções e </w:t>
      </w:r>
      <w:r w:rsidR="00CC0A61">
        <w:rPr>
          <w:lang w:val="pt-PT"/>
        </w:rPr>
        <w:t xml:space="preserve">a </w:t>
      </w:r>
      <w:r w:rsidR="007F5EBA">
        <w:rPr>
          <w:lang w:val="pt-PT"/>
        </w:rPr>
        <w:t xml:space="preserve">desistir das restantes, </w:t>
      </w:r>
      <w:r w:rsidR="003464A5">
        <w:rPr>
          <w:lang w:val="pt-PT"/>
        </w:rPr>
        <w:t>redundando esta desistência em perdas de satisfação</w:t>
      </w:r>
      <w:r w:rsidR="00C5552C">
        <w:rPr>
          <w:lang w:val="pt-PT"/>
        </w:rPr>
        <w:t>, mal-estar</w:t>
      </w:r>
      <w:r w:rsidR="00C5552C" w:rsidRPr="00C5552C">
        <w:rPr>
          <w:lang w:val="pt-PT"/>
        </w:rPr>
        <w:t xml:space="preserve"> </w:t>
      </w:r>
      <w:r w:rsidR="00C5552C">
        <w:rPr>
          <w:lang w:val="pt-PT"/>
        </w:rPr>
        <w:t>ou infelicidade</w:t>
      </w:r>
      <w:r w:rsidR="00AE095F">
        <w:rPr>
          <w:lang w:val="pt-PT"/>
        </w:rPr>
        <w:t>. E</w:t>
      </w:r>
      <w:r w:rsidR="00AE5F99">
        <w:rPr>
          <w:lang w:val="pt-PT"/>
        </w:rPr>
        <w:t>sta infelicidade</w:t>
      </w:r>
      <w:r w:rsidR="007F5EBA">
        <w:rPr>
          <w:lang w:val="pt-PT"/>
        </w:rPr>
        <w:t>,</w:t>
      </w:r>
      <w:r w:rsidR="00C5552C">
        <w:rPr>
          <w:lang w:val="pt-PT"/>
        </w:rPr>
        <w:t xml:space="preserve"> </w:t>
      </w:r>
      <w:r w:rsidR="00AE5F99">
        <w:rPr>
          <w:lang w:val="pt-PT"/>
        </w:rPr>
        <w:t xml:space="preserve">associada ao processo de desistência de algo </w:t>
      </w:r>
      <w:r w:rsidR="00AE095F">
        <w:rPr>
          <w:lang w:val="pt-PT"/>
        </w:rPr>
        <w:t xml:space="preserve">que é </w:t>
      </w:r>
      <w:r w:rsidR="00AE5F99">
        <w:rPr>
          <w:lang w:val="pt-PT"/>
        </w:rPr>
        <w:t>desejado</w:t>
      </w:r>
      <w:r w:rsidR="00AE095F">
        <w:rPr>
          <w:lang w:val="pt-PT"/>
        </w:rPr>
        <w:t xml:space="preserve"> mas que não pode ser obtido por causa da existência de restrições físicas, </w:t>
      </w:r>
      <w:r w:rsidR="00AE5F99">
        <w:rPr>
          <w:lang w:val="pt-PT"/>
        </w:rPr>
        <w:t>é desi</w:t>
      </w:r>
      <w:r w:rsidR="00AE095F">
        <w:rPr>
          <w:lang w:val="pt-PT"/>
        </w:rPr>
        <w:t>gnada</w:t>
      </w:r>
      <w:r w:rsidR="00AE5F99">
        <w:rPr>
          <w:lang w:val="pt-PT"/>
        </w:rPr>
        <w:t xml:space="preserve"> na teoria económica </w:t>
      </w:r>
      <w:r w:rsidR="00C5552C">
        <w:rPr>
          <w:lang w:val="pt-PT"/>
        </w:rPr>
        <w:t>pel</w:t>
      </w:r>
      <w:r w:rsidR="00AE5F99">
        <w:rPr>
          <w:lang w:val="pt-PT"/>
        </w:rPr>
        <w:t>o “custo de oportunidade da opção escolhida” sendo</w:t>
      </w:r>
      <w:r w:rsidR="00C5552C">
        <w:rPr>
          <w:lang w:val="pt-PT"/>
        </w:rPr>
        <w:t xml:space="preserve"> este custo medido, geralmente</w:t>
      </w:r>
      <w:r w:rsidR="00AC6998">
        <w:rPr>
          <w:lang w:val="pt-PT"/>
        </w:rPr>
        <w:t>,</w:t>
      </w:r>
      <w:r w:rsidR="00C5552C">
        <w:rPr>
          <w:lang w:val="pt-PT"/>
        </w:rPr>
        <w:t xml:space="preserve"> - </w:t>
      </w:r>
      <w:r w:rsidR="00AE5F99">
        <w:rPr>
          <w:lang w:val="pt-PT"/>
        </w:rPr>
        <w:t>mas não obrigatoriamente</w:t>
      </w:r>
      <w:r w:rsidR="00C5552C">
        <w:rPr>
          <w:lang w:val="pt-PT"/>
        </w:rPr>
        <w:t xml:space="preserve"> </w:t>
      </w:r>
      <w:r w:rsidR="00AC6998">
        <w:rPr>
          <w:lang w:val="pt-PT"/>
        </w:rPr>
        <w:t>–</w:t>
      </w:r>
      <w:r w:rsidR="00AE5F99">
        <w:rPr>
          <w:lang w:val="pt-PT"/>
        </w:rPr>
        <w:t xml:space="preserve"> </w:t>
      </w:r>
      <w:r w:rsidR="00AC6998">
        <w:rPr>
          <w:lang w:val="pt-PT"/>
        </w:rPr>
        <w:t>através da</w:t>
      </w:r>
      <w:r w:rsidR="00AE5F99">
        <w:rPr>
          <w:lang w:val="pt-PT"/>
        </w:rPr>
        <w:t xml:space="preserve"> moeda</w:t>
      </w:r>
      <w:r w:rsidR="003464A5">
        <w:rPr>
          <w:lang w:val="pt-PT"/>
        </w:rPr>
        <w:t>.</w:t>
      </w:r>
      <w:r w:rsidR="00AE5F99">
        <w:rPr>
          <w:lang w:val="pt-PT"/>
        </w:rPr>
        <w:t xml:space="preserve"> </w:t>
      </w:r>
      <w:r w:rsidR="003464A5">
        <w:rPr>
          <w:lang w:val="pt-PT"/>
        </w:rPr>
        <w:t xml:space="preserve">  </w:t>
      </w:r>
    </w:p>
    <w:p w:rsidR="00AB36B0" w:rsidRDefault="00464BFD" w:rsidP="003A118A">
      <w:pPr>
        <w:spacing w:before="120" w:after="120" w:line="240" w:lineRule="auto"/>
        <w:jc w:val="both"/>
        <w:rPr>
          <w:lang w:val="pt-PT"/>
        </w:rPr>
      </w:pPr>
      <w:r>
        <w:rPr>
          <w:lang w:val="pt-PT"/>
        </w:rPr>
        <w:lastRenderedPageBreak/>
        <w:t>Na história do pensamento económico, t</w:t>
      </w:r>
      <w:r w:rsidR="00B9520C">
        <w:rPr>
          <w:lang w:val="pt-PT"/>
        </w:rPr>
        <w:t>ermos</w:t>
      </w:r>
      <w:r w:rsidR="00692293">
        <w:rPr>
          <w:lang w:val="pt-PT"/>
        </w:rPr>
        <w:t xml:space="preserve"> e expressões </w:t>
      </w:r>
      <w:r>
        <w:rPr>
          <w:lang w:val="pt-PT"/>
        </w:rPr>
        <w:t>associados à escassez e ao limite físico de recursos</w:t>
      </w:r>
      <w:r w:rsidR="006918ED">
        <w:rPr>
          <w:lang w:val="pt-PT"/>
        </w:rPr>
        <w:t>,</w:t>
      </w:r>
      <w:r>
        <w:rPr>
          <w:lang w:val="pt-PT"/>
        </w:rPr>
        <w:t xml:space="preserve"> </w:t>
      </w:r>
      <w:r w:rsidR="006918ED">
        <w:rPr>
          <w:lang w:val="pt-PT"/>
        </w:rPr>
        <w:t xml:space="preserve">tais </w:t>
      </w:r>
      <w:r>
        <w:rPr>
          <w:lang w:val="pt-PT"/>
        </w:rPr>
        <w:t>como “estado estacionário”;</w:t>
      </w:r>
      <w:r w:rsidR="00692293">
        <w:rPr>
          <w:lang w:val="pt-PT"/>
        </w:rPr>
        <w:t xml:space="preserve"> </w:t>
      </w:r>
      <w:r w:rsidR="000E44C7">
        <w:rPr>
          <w:lang w:val="pt-PT"/>
        </w:rPr>
        <w:t>“</w:t>
      </w:r>
      <w:r w:rsidR="00692293">
        <w:rPr>
          <w:lang w:val="pt-PT"/>
        </w:rPr>
        <w:t>limites físicos ao crescimento</w:t>
      </w:r>
      <w:r>
        <w:rPr>
          <w:lang w:val="pt-PT"/>
        </w:rPr>
        <w:t>”;</w:t>
      </w:r>
      <w:r w:rsidR="000E44C7">
        <w:rPr>
          <w:lang w:val="pt-PT"/>
        </w:rPr>
        <w:t xml:space="preserve"> “rendimentos decrescentes”</w:t>
      </w:r>
      <w:r>
        <w:rPr>
          <w:lang w:val="pt-PT"/>
        </w:rPr>
        <w:t>;</w:t>
      </w:r>
      <w:r w:rsidR="000E44C7">
        <w:rPr>
          <w:lang w:val="pt-PT"/>
        </w:rPr>
        <w:t xml:space="preserve"> “desenvolvimento qualitativo</w:t>
      </w:r>
      <w:r w:rsidR="006511DE">
        <w:rPr>
          <w:lang w:val="pt-PT"/>
        </w:rPr>
        <w:t>”</w:t>
      </w:r>
      <w:r>
        <w:rPr>
          <w:lang w:val="pt-PT"/>
        </w:rPr>
        <w:t xml:space="preserve">; </w:t>
      </w:r>
      <w:r w:rsidR="00FD0271">
        <w:rPr>
          <w:lang w:val="pt-PT"/>
        </w:rPr>
        <w:t xml:space="preserve">ou “crescimento </w:t>
      </w:r>
      <w:r w:rsidR="002822FF">
        <w:rPr>
          <w:lang w:val="pt-PT"/>
        </w:rPr>
        <w:t>S</w:t>
      </w:r>
      <w:r w:rsidR="00FD0271">
        <w:rPr>
          <w:lang w:val="pt-PT"/>
        </w:rPr>
        <w:t xml:space="preserve">” </w:t>
      </w:r>
      <w:r w:rsidR="007F5EBA">
        <w:rPr>
          <w:lang w:val="pt-PT"/>
        </w:rPr>
        <w:t>entre outros</w:t>
      </w:r>
      <w:r w:rsidR="006511DE">
        <w:rPr>
          <w:lang w:val="pt-PT"/>
        </w:rPr>
        <w:t xml:space="preserve"> </w:t>
      </w:r>
      <w:r w:rsidR="001069F7">
        <w:rPr>
          <w:lang w:val="pt-PT"/>
        </w:rPr>
        <w:t>são originários das</w:t>
      </w:r>
      <w:r w:rsidR="000E44C7">
        <w:rPr>
          <w:lang w:val="pt-PT"/>
        </w:rPr>
        <w:t xml:space="preserve"> teorias económicas </w:t>
      </w:r>
      <w:r w:rsidR="006918ED">
        <w:rPr>
          <w:lang w:val="pt-PT"/>
        </w:rPr>
        <w:t>de</w:t>
      </w:r>
      <w:r w:rsidR="000E44C7">
        <w:rPr>
          <w:lang w:val="pt-PT"/>
        </w:rPr>
        <w:t xml:space="preserve"> David Ricardo</w:t>
      </w:r>
      <w:r w:rsidR="006918ED">
        <w:rPr>
          <w:lang w:val="pt-PT"/>
        </w:rPr>
        <w:t xml:space="preserve"> (1772 – 1823)</w:t>
      </w:r>
      <w:r w:rsidR="000E44C7">
        <w:rPr>
          <w:lang w:val="pt-PT"/>
        </w:rPr>
        <w:t xml:space="preserve">, Malthus </w:t>
      </w:r>
      <w:r w:rsidR="006918ED">
        <w:rPr>
          <w:lang w:val="pt-PT"/>
        </w:rPr>
        <w:t xml:space="preserve">(1766 – 1834) </w:t>
      </w:r>
      <w:r w:rsidR="00636D95">
        <w:rPr>
          <w:lang w:val="pt-PT"/>
        </w:rPr>
        <w:t>e</w:t>
      </w:r>
      <w:r w:rsidR="000E44C7">
        <w:rPr>
          <w:lang w:val="pt-PT"/>
        </w:rPr>
        <w:t xml:space="preserve"> S</w:t>
      </w:r>
      <w:r w:rsidR="00FD0271">
        <w:rPr>
          <w:lang w:val="pt-PT"/>
        </w:rPr>
        <w:t>tuart Mill</w:t>
      </w:r>
      <w:r w:rsidR="006918ED">
        <w:rPr>
          <w:lang w:val="pt-PT"/>
        </w:rPr>
        <w:t xml:space="preserve"> (1806 - 1873)</w:t>
      </w:r>
      <w:r w:rsidR="00FD0271">
        <w:rPr>
          <w:lang w:val="pt-PT"/>
        </w:rPr>
        <w:t>, todos pertencentes á</w:t>
      </w:r>
      <w:r w:rsidR="000E44C7">
        <w:rPr>
          <w:lang w:val="pt-PT"/>
        </w:rPr>
        <w:t>quilo que se convencionou designar por Escola Clássica do Pensamento Económica (</w:t>
      </w:r>
      <w:r w:rsidR="007B466B">
        <w:rPr>
          <w:lang w:val="pt-PT"/>
        </w:rPr>
        <w:t>1820 – 1870, aproximadamente</w:t>
      </w:r>
      <w:r w:rsidR="000E44C7">
        <w:rPr>
          <w:lang w:val="pt-PT"/>
        </w:rPr>
        <w:t>).</w:t>
      </w:r>
      <w:r w:rsidR="00B9520C">
        <w:rPr>
          <w:lang w:val="pt-PT"/>
        </w:rPr>
        <w:t xml:space="preserve"> </w:t>
      </w:r>
    </w:p>
    <w:p w:rsidR="0040138E" w:rsidRDefault="00C232CD" w:rsidP="003A118A">
      <w:pPr>
        <w:spacing w:before="120" w:after="120" w:line="240" w:lineRule="auto"/>
        <w:jc w:val="both"/>
        <w:rPr>
          <w:lang w:val="pt-PT"/>
        </w:rPr>
      </w:pPr>
      <w:r>
        <w:rPr>
          <w:lang w:val="pt-PT"/>
        </w:rPr>
        <w:t xml:space="preserve">Os limites ao crescimento </w:t>
      </w:r>
      <w:r w:rsidR="005B56B9">
        <w:rPr>
          <w:lang w:val="pt-PT"/>
        </w:rPr>
        <w:t xml:space="preserve">percepcionados pelos </w:t>
      </w:r>
      <w:r>
        <w:rPr>
          <w:lang w:val="pt-PT"/>
        </w:rPr>
        <w:t xml:space="preserve">clássicos </w:t>
      </w:r>
      <w:r w:rsidR="001069F7">
        <w:rPr>
          <w:lang w:val="pt-PT"/>
        </w:rPr>
        <w:t>dependiam do factor demográfico, d</w:t>
      </w:r>
      <w:r>
        <w:rPr>
          <w:lang w:val="pt-PT"/>
        </w:rPr>
        <w:t xml:space="preserve">a produtividade natural da </w:t>
      </w:r>
      <w:r w:rsidR="006918ED">
        <w:rPr>
          <w:lang w:val="pt-PT"/>
        </w:rPr>
        <w:t>terra e</w:t>
      </w:r>
      <w:r w:rsidR="003B1CBF">
        <w:rPr>
          <w:lang w:val="pt-PT"/>
        </w:rPr>
        <w:t xml:space="preserve"> </w:t>
      </w:r>
      <w:r w:rsidR="001069F7">
        <w:rPr>
          <w:lang w:val="pt-PT"/>
        </w:rPr>
        <w:t>d</w:t>
      </w:r>
      <w:r w:rsidR="003B1CBF">
        <w:rPr>
          <w:lang w:val="pt-PT"/>
        </w:rPr>
        <w:t>a redistribuição da riqueza</w:t>
      </w:r>
      <w:r w:rsidR="001D0EE5">
        <w:rPr>
          <w:lang w:val="pt-PT"/>
        </w:rPr>
        <w:t xml:space="preserve">. </w:t>
      </w:r>
      <w:r w:rsidR="00AB36B0">
        <w:rPr>
          <w:lang w:val="pt-PT"/>
        </w:rPr>
        <w:t xml:space="preserve">Sendo contemporâneos, </w:t>
      </w:r>
      <w:r w:rsidR="00836514">
        <w:rPr>
          <w:lang w:val="pt-PT"/>
        </w:rPr>
        <w:t xml:space="preserve">Malthus e Ricardo formularam as suas teorias </w:t>
      </w:r>
      <w:r w:rsidR="001069F7">
        <w:rPr>
          <w:lang w:val="pt-PT"/>
        </w:rPr>
        <w:t>acerca</w:t>
      </w:r>
      <w:r w:rsidR="000A6036">
        <w:rPr>
          <w:lang w:val="pt-PT"/>
        </w:rPr>
        <w:t xml:space="preserve"> </w:t>
      </w:r>
      <w:r w:rsidR="001069F7">
        <w:rPr>
          <w:lang w:val="pt-PT"/>
        </w:rPr>
        <w:t>d</w:t>
      </w:r>
      <w:r w:rsidR="00AB36B0">
        <w:rPr>
          <w:lang w:val="pt-PT"/>
        </w:rPr>
        <w:t>os</w:t>
      </w:r>
      <w:r w:rsidR="00836514">
        <w:rPr>
          <w:lang w:val="pt-PT"/>
        </w:rPr>
        <w:t xml:space="preserve"> limites </w:t>
      </w:r>
      <w:r w:rsidR="007E3590">
        <w:rPr>
          <w:lang w:val="pt-PT"/>
        </w:rPr>
        <w:t>ao</w:t>
      </w:r>
      <w:r w:rsidR="00836514">
        <w:rPr>
          <w:lang w:val="pt-PT"/>
        </w:rPr>
        <w:t xml:space="preserve"> crescimento quase simultaneamente, muito embora as de Ricardo (lei de ferro dos salários e a lei dos rendimentos decrescentes) sejam consideradas </w:t>
      </w:r>
      <w:r w:rsidR="001069F7">
        <w:rPr>
          <w:lang w:val="pt-PT"/>
        </w:rPr>
        <w:t xml:space="preserve">como estando </w:t>
      </w:r>
      <w:r w:rsidR="00836514">
        <w:rPr>
          <w:lang w:val="pt-PT"/>
        </w:rPr>
        <w:t xml:space="preserve">mais explícitas e </w:t>
      </w:r>
      <w:r w:rsidR="00262889">
        <w:rPr>
          <w:lang w:val="pt-PT"/>
        </w:rPr>
        <w:t xml:space="preserve">bem </w:t>
      </w:r>
      <w:r w:rsidR="00836514">
        <w:rPr>
          <w:lang w:val="pt-PT"/>
        </w:rPr>
        <w:t xml:space="preserve">elaboradas. Ricardo </w:t>
      </w:r>
      <w:r w:rsidR="00D47040">
        <w:rPr>
          <w:lang w:val="pt-PT"/>
        </w:rPr>
        <w:t xml:space="preserve">introduziu as restrições ao crescimento através da enunciação </w:t>
      </w:r>
      <w:r w:rsidR="00262889">
        <w:rPr>
          <w:lang w:val="pt-PT"/>
        </w:rPr>
        <w:t>da lei</w:t>
      </w:r>
      <w:r w:rsidR="00D47040">
        <w:rPr>
          <w:lang w:val="pt-PT"/>
        </w:rPr>
        <w:t xml:space="preserve"> dos rendimentos decrescentes aplicada à terra arável</w:t>
      </w:r>
      <w:r w:rsidR="0050469E">
        <w:rPr>
          <w:lang w:val="pt-PT"/>
        </w:rPr>
        <w:t>,</w:t>
      </w:r>
      <w:r w:rsidR="00D47040">
        <w:rPr>
          <w:lang w:val="pt-PT"/>
        </w:rPr>
        <w:t xml:space="preserve"> e </w:t>
      </w:r>
      <w:r w:rsidR="00213105">
        <w:rPr>
          <w:lang w:val="pt-PT"/>
        </w:rPr>
        <w:t>d</w:t>
      </w:r>
      <w:r w:rsidR="00D47040">
        <w:rPr>
          <w:lang w:val="pt-PT"/>
        </w:rPr>
        <w:t xml:space="preserve">a lei de ferro dos salários. Segundo a primeira, </w:t>
      </w:r>
      <w:r w:rsidR="00262889">
        <w:rPr>
          <w:lang w:val="pt-PT"/>
        </w:rPr>
        <w:t>o produto agrícola</w:t>
      </w:r>
      <w:r w:rsidR="00D47040">
        <w:rPr>
          <w:lang w:val="pt-PT"/>
        </w:rPr>
        <w:t xml:space="preserve"> </w:t>
      </w:r>
      <w:r w:rsidR="00C90780">
        <w:rPr>
          <w:lang w:val="pt-PT"/>
        </w:rPr>
        <w:t>seria</w:t>
      </w:r>
      <w:r w:rsidR="00D47040">
        <w:rPr>
          <w:lang w:val="pt-PT"/>
        </w:rPr>
        <w:t xml:space="preserve"> sucessivamente decrescente à medida que </w:t>
      </w:r>
      <w:r w:rsidR="007E3590">
        <w:rPr>
          <w:lang w:val="pt-PT"/>
        </w:rPr>
        <w:t xml:space="preserve">o crescimento populacional </w:t>
      </w:r>
      <w:r w:rsidR="00C90780">
        <w:rPr>
          <w:lang w:val="pt-PT"/>
        </w:rPr>
        <w:t>impulsionasse</w:t>
      </w:r>
      <w:r w:rsidR="00AB36B0">
        <w:rPr>
          <w:lang w:val="pt-PT"/>
        </w:rPr>
        <w:t xml:space="preserve"> a</w:t>
      </w:r>
      <w:r w:rsidR="007E3590">
        <w:rPr>
          <w:lang w:val="pt-PT"/>
        </w:rPr>
        <w:t xml:space="preserve"> </w:t>
      </w:r>
      <w:r w:rsidR="00C90780">
        <w:rPr>
          <w:lang w:val="pt-PT"/>
        </w:rPr>
        <w:t>procura</w:t>
      </w:r>
      <w:r w:rsidR="007E3590">
        <w:rPr>
          <w:lang w:val="pt-PT"/>
        </w:rPr>
        <w:t xml:space="preserve"> por </w:t>
      </w:r>
      <w:r w:rsidR="00C90780">
        <w:rPr>
          <w:lang w:val="pt-PT"/>
        </w:rPr>
        <w:t xml:space="preserve">mais </w:t>
      </w:r>
      <w:r w:rsidR="007E3590">
        <w:rPr>
          <w:lang w:val="pt-PT"/>
        </w:rPr>
        <w:t>terra arável</w:t>
      </w:r>
      <w:r w:rsidR="00C90780">
        <w:rPr>
          <w:lang w:val="pt-PT"/>
        </w:rPr>
        <w:t xml:space="preserve">. Sendo esta um factor de crescimento </w:t>
      </w:r>
      <w:r w:rsidR="00213105">
        <w:rPr>
          <w:lang w:val="pt-PT"/>
        </w:rPr>
        <w:t>de</w:t>
      </w:r>
      <w:r w:rsidR="007E3590">
        <w:rPr>
          <w:lang w:val="pt-PT"/>
        </w:rPr>
        <w:t xml:space="preserve"> quantidade fixa e </w:t>
      </w:r>
      <w:r w:rsidR="00C90780">
        <w:rPr>
          <w:lang w:val="pt-PT"/>
        </w:rPr>
        <w:t xml:space="preserve">de </w:t>
      </w:r>
      <w:r w:rsidR="007E3590">
        <w:rPr>
          <w:lang w:val="pt-PT"/>
        </w:rPr>
        <w:t xml:space="preserve">qualidade heterogénea, </w:t>
      </w:r>
      <w:r w:rsidR="00C90780">
        <w:rPr>
          <w:lang w:val="pt-PT"/>
        </w:rPr>
        <w:t>a pressão sobre a sua procura iria</w:t>
      </w:r>
      <w:r w:rsidR="007E3590">
        <w:rPr>
          <w:lang w:val="pt-PT"/>
        </w:rPr>
        <w:t xml:space="preserve"> </w:t>
      </w:r>
      <w:r w:rsidR="00B61C3D">
        <w:rPr>
          <w:lang w:val="pt-PT"/>
        </w:rPr>
        <w:t xml:space="preserve">fazer </w:t>
      </w:r>
      <w:r w:rsidR="007E3590">
        <w:rPr>
          <w:lang w:val="pt-PT"/>
        </w:rPr>
        <w:t>aumentar as rendas dos proprietários das terras e baixar os salários ao nível da subsistência</w:t>
      </w:r>
      <w:r w:rsidR="00806D9C">
        <w:rPr>
          <w:lang w:val="pt-PT"/>
        </w:rPr>
        <w:t xml:space="preserve"> (lei de ferro dos salários)</w:t>
      </w:r>
      <w:r w:rsidR="007E3590">
        <w:rPr>
          <w:lang w:val="pt-PT"/>
        </w:rPr>
        <w:t>.</w:t>
      </w:r>
      <w:r w:rsidR="00806D9C">
        <w:rPr>
          <w:lang w:val="pt-PT"/>
        </w:rPr>
        <w:t xml:space="preserve"> Ricardo via que o crescime</w:t>
      </w:r>
      <w:r w:rsidR="00213105">
        <w:rPr>
          <w:lang w:val="pt-PT"/>
        </w:rPr>
        <w:t>nto económico só seria possível</w:t>
      </w:r>
      <w:r w:rsidR="00806D9C">
        <w:rPr>
          <w:lang w:val="pt-PT"/>
        </w:rPr>
        <w:t xml:space="preserve"> enquanto os salários não chegassem ao nível de subsistência. </w:t>
      </w:r>
      <w:r w:rsidR="00836514" w:rsidRPr="00AC5003">
        <w:rPr>
          <w:lang w:val="pt-PT"/>
        </w:rPr>
        <w:t xml:space="preserve">Malthus </w:t>
      </w:r>
      <w:r w:rsidR="00AC5003" w:rsidRPr="00AC5003">
        <w:rPr>
          <w:lang w:val="pt-PT"/>
        </w:rPr>
        <w:t xml:space="preserve">também descreve </w:t>
      </w:r>
      <w:r w:rsidR="00836514" w:rsidRPr="00AC5003">
        <w:rPr>
          <w:lang w:val="pt-PT"/>
        </w:rPr>
        <w:t xml:space="preserve">os efeitos contraditórios </w:t>
      </w:r>
      <w:r w:rsidR="00AC5003" w:rsidRPr="00AC5003">
        <w:rPr>
          <w:lang w:val="pt-PT"/>
        </w:rPr>
        <w:t>entre</w:t>
      </w:r>
      <w:r w:rsidR="00836514" w:rsidRPr="00AC5003">
        <w:rPr>
          <w:lang w:val="pt-PT"/>
        </w:rPr>
        <w:t xml:space="preserve"> crescimento </w:t>
      </w:r>
      <w:r w:rsidR="00AC5003" w:rsidRPr="00AC5003">
        <w:rPr>
          <w:lang w:val="pt-PT"/>
        </w:rPr>
        <w:t>demográfico e crescimento da riqueza</w:t>
      </w:r>
      <w:r w:rsidR="00C90780">
        <w:rPr>
          <w:lang w:val="pt-PT"/>
        </w:rPr>
        <w:t>,</w:t>
      </w:r>
      <w:r w:rsidR="003318C7">
        <w:rPr>
          <w:lang w:val="pt-PT"/>
        </w:rPr>
        <w:t xml:space="preserve"> e descreve-os </w:t>
      </w:r>
      <w:r w:rsidR="001D0EE5" w:rsidRPr="00AC5003">
        <w:rPr>
          <w:lang w:val="pt-PT"/>
        </w:rPr>
        <w:t>na sua Teoria da População</w:t>
      </w:r>
      <w:r w:rsidR="00C90780">
        <w:rPr>
          <w:lang w:val="pt-PT"/>
        </w:rPr>
        <w:t>. Segundo ele,</w:t>
      </w:r>
      <w:r w:rsidR="001D0EE5" w:rsidRPr="00AC5003">
        <w:rPr>
          <w:lang w:val="pt-PT"/>
        </w:rPr>
        <w:t xml:space="preserve"> a população </w:t>
      </w:r>
      <w:r w:rsidR="00806D9C">
        <w:rPr>
          <w:lang w:val="pt-PT"/>
        </w:rPr>
        <w:t>tenderia</w:t>
      </w:r>
      <w:r w:rsidR="001D0EE5" w:rsidRPr="00AC5003">
        <w:rPr>
          <w:lang w:val="pt-PT"/>
        </w:rPr>
        <w:t xml:space="preserve"> a crescer exponencialmente </w:t>
      </w:r>
      <w:r w:rsidR="00C24A5C" w:rsidRPr="00AC5003">
        <w:rPr>
          <w:lang w:val="pt-PT"/>
        </w:rPr>
        <w:t xml:space="preserve">(a lei natural da população) </w:t>
      </w:r>
      <w:r w:rsidR="001D0EE5" w:rsidRPr="00AC5003">
        <w:rPr>
          <w:lang w:val="pt-PT"/>
        </w:rPr>
        <w:t>o que entra</w:t>
      </w:r>
      <w:r w:rsidR="003318C7">
        <w:rPr>
          <w:lang w:val="pt-PT"/>
        </w:rPr>
        <w:t>ria</w:t>
      </w:r>
      <w:r w:rsidR="001D0EE5" w:rsidRPr="00AC5003">
        <w:rPr>
          <w:lang w:val="pt-PT"/>
        </w:rPr>
        <w:t xml:space="preserve"> em conflito com a quantidade de terra arável </w:t>
      </w:r>
      <w:r w:rsidR="00C24A5C" w:rsidRPr="00AC5003">
        <w:rPr>
          <w:lang w:val="pt-PT"/>
        </w:rPr>
        <w:t>disponível</w:t>
      </w:r>
      <w:r w:rsidR="003318C7">
        <w:rPr>
          <w:lang w:val="pt-PT"/>
        </w:rPr>
        <w:t xml:space="preserve"> que apenas cresceria aritme</w:t>
      </w:r>
      <w:r w:rsidR="00C24A5C" w:rsidRPr="00AC5003">
        <w:rPr>
          <w:lang w:val="pt-PT"/>
        </w:rPr>
        <w:t>tica</w:t>
      </w:r>
      <w:r w:rsidR="003318C7">
        <w:rPr>
          <w:lang w:val="pt-PT"/>
        </w:rPr>
        <w:t>mente</w:t>
      </w:r>
      <w:r w:rsidR="00C24A5C" w:rsidRPr="00AC5003">
        <w:rPr>
          <w:lang w:val="pt-PT"/>
        </w:rPr>
        <w:t xml:space="preserve">; subsequentemente, a produção de </w:t>
      </w:r>
      <w:r w:rsidR="00086213" w:rsidRPr="00AC5003">
        <w:rPr>
          <w:lang w:val="pt-PT"/>
        </w:rPr>
        <w:t>meios de subsistência</w:t>
      </w:r>
      <w:r w:rsidR="00C24A5C" w:rsidRPr="00AC5003">
        <w:rPr>
          <w:lang w:val="pt-PT"/>
        </w:rPr>
        <w:t xml:space="preserve"> </w:t>
      </w:r>
      <w:r w:rsidR="00C24A5C" w:rsidRPr="0079533A">
        <w:rPr>
          <w:i/>
          <w:lang w:val="pt-PT"/>
        </w:rPr>
        <w:t>per</w:t>
      </w:r>
      <w:r w:rsidR="00AE5F99">
        <w:rPr>
          <w:i/>
          <w:lang w:val="pt-PT"/>
        </w:rPr>
        <w:t xml:space="preserve"> </w:t>
      </w:r>
      <w:r w:rsidR="00C24A5C" w:rsidRPr="0079533A">
        <w:rPr>
          <w:i/>
          <w:lang w:val="pt-PT"/>
        </w:rPr>
        <w:t>capita</w:t>
      </w:r>
      <w:r w:rsidR="00C24A5C" w:rsidRPr="00AC5003">
        <w:rPr>
          <w:lang w:val="pt-PT"/>
        </w:rPr>
        <w:t xml:space="preserve"> tenderia a decrescer</w:t>
      </w:r>
      <w:r w:rsidR="00B73586" w:rsidRPr="00AC5003">
        <w:rPr>
          <w:lang w:val="pt-PT"/>
        </w:rPr>
        <w:t xml:space="preserve"> e</w:t>
      </w:r>
      <w:r w:rsidR="00806D9C">
        <w:rPr>
          <w:lang w:val="pt-PT"/>
        </w:rPr>
        <w:t xml:space="preserve">, no final, o crescimento populacional </w:t>
      </w:r>
      <w:r w:rsidR="003318C7">
        <w:rPr>
          <w:lang w:val="pt-PT"/>
        </w:rPr>
        <w:t>acabaria por ser</w:t>
      </w:r>
      <w:r w:rsidR="00806D9C">
        <w:rPr>
          <w:lang w:val="pt-PT"/>
        </w:rPr>
        <w:t xml:space="preserve"> regulado natur</w:t>
      </w:r>
      <w:r w:rsidR="00142913">
        <w:rPr>
          <w:lang w:val="pt-PT"/>
        </w:rPr>
        <w:t xml:space="preserve">almente pela fome e pela </w:t>
      </w:r>
      <w:r w:rsidR="00C90780">
        <w:rPr>
          <w:lang w:val="pt-PT"/>
        </w:rPr>
        <w:t xml:space="preserve">guerra. </w:t>
      </w:r>
      <w:r w:rsidR="003318C7" w:rsidRPr="003318C7">
        <w:rPr>
          <w:lang w:val="pt-PT"/>
        </w:rPr>
        <w:t>Malthus era da opinião que os vícios e misérias humanas não eram consequência da maldade natural dos homens, mas da fecundidade dos seres humanos.</w:t>
      </w:r>
      <w:r w:rsidR="003318C7">
        <w:rPr>
          <w:lang w:val="pt-PT"/>
        </w:rPr>
        <w:t xml:space="preserve"> </w:t>
      </w:r>
      <w:r w:rsidR="00142913">
        <w:rPr>
          <w:lang w:val="pt-PT"/>
        </w:rPr>
        <w:t>Ricardo e Malthus viam</w:t>
      </w:r>
      <w:r w:rsidR="0040138E">
        <w:rPr>
          <w:lang w:val="pt-PT"/>
        </w:rPr>
        <w:t>,</w:t>
      </w:r>
      <w:r w:rsidR="00142913">
        <w:rPr>
          <w:lang w:val="pt-PT"/>
        </w:rPr>
        <w:t xml:space="preserve"> portanto</w:t>
      </w:r>
      <w:r w:rsidR="0040138E">
        <w:rPr>
          <w:lang w:val="pt-PT"/>
        </w:rPr>
        <w:t>,</w:t>
      </w:r>
      <w:r w:rsidR="00142913">
        <w:rPr>
          <w:lang w:val="pt-PT"/>
        </w:rPr>
        <w:t xml:space="preserve"> que o fim da corrida para o progresso económico seria inevitavelmente um estado caracterizado por fome, conflitos, salários de subsistência, desigualdade na repartiçã</w:t>
      </w:r>
      <w:r w:rsidR="00C90780">
        <w:rPr>
          <w:lang w:val="pt-PT"/>
        </w:rPr>
        <w:t xml:space="preserve">o da riqueza e crescimento zero; todavia não se lhe referem como sendo um “estado estacionário”, como o faz Mill. </w:t>
      </w:r>
      <w:r w:rsidR="00BF16DF">
        <w:rPr>
          <w:lang w:val="pt-PT"/>
        </w:rPr>
        <w:t xml:space="preserve"> </w:t>
      </w:r>
    </w:p>
    <w:p w:rsidR="004E5EDD" w:rsidRDefault="00BF16DF" w:rsidP="003A118A">
      <w:pPr>
        <w:spacing w:before="120" w:after="120" w:line="240" w:lineRule="auto"/>
        <w:jc w:val="both"/>
        <w:rPr>
          <w:lang w:val="pt-PT"/>
        </w:rPr>
      </w:pPr>
      <w:r>
        <w:rPr>
          <w:lang w:val="pt-PT"/>
        </w:rPr>
        <w:t xml:space="preserve">Stuart Mill opôs-se </w:t>
      </w:r>
      <w:r w:rsidR="00C90780">
        <w:rPr>
          <w:lang w:val="pt-PT"/>
        </w:rPr>
        <w:t>à</w:t>
      </w:r>
      <w:r w:rsidR="00883C33">
        <w:rPr>
          <w:lang w:val="pt-PT"/>
        </w:rPr>
        <w:t xml:space="preserve"> visão pessimista</w:t>
      </w:r>
      <w:r w:rsidR="00C90780">
        <w:rPr>
          <w:lang w:val="pt-PT"/>
        </w:rPr>
        <w:t xml:space="preserve"> de Malthus e Ricardo</w:t>
      </w:r>
      <w:r w:rsidR="00883C33">
        <w:rPr>
          <w:lang w:val="pt-PT"/>
        </w:rPr>
        <w:t xml:space="preserve">. </w:t>
      </w:r>
      <w:r>
        <w:rPr>
          <w:lang w:val="pt-PT"/>
        </w:rPr>
        <w:t xml:space="preserve">Em 1848, na sua obra </w:t>
      </w:r>
      <w:r w:rsidRPr="00BF16DF">
        <w:rPr>
          <w:i/>
          <w:lang w:val="pt-PT"/>
        </w:rPr>
        <w:t>Principles of the Political Economy</w:t>
      </w:r>
      <w:r>
        <w:rPr>
          <w:lang w:val="pt-PT"/>
        </w:rPr>
        <w:t xml:space="preserve">, </w:t>
      </w:r>
      <w:r w:rsidRPr="00BF16DF">
        <w:rPr>
          <w:i/>
          <w:lang w:val="pt-PT"/>
        </w:rPr>
        <w:t>Book IV</w:t>
      </w:r>
      <w:r>
        <w:rPr>
          <w:lang w:val="pt-PT"/>
        </w:rPr>
        <w:t xml:space="preserve">, secção </w:t>
      </w:r>
      <w:r w:rsidRPr="002367D8">
        <w:rPr>
          <w:i/>
          <w:lang w:val="pt-PT"/>
        </w:rPr>
        <w:t>Of the Stationary State</w:t>
      </w:r>
      <w:r w:rsidR="00237DAA">
        <w:rPr>
          <w:i/>
          <w:lang w:val="pt-PT"/>
        </w:rPr>
        <w:t>,</w:t>
      </w:r>
      <w:r>
        <w:rPr>
          <w:lang w:val="pt-PT"/>
        </w:rPr>
        <w:t xml:space="preserve"> ele defendi</w:t>
      </w:r>
      <w:r w:rsidR="00C90780">
        <w:rPr>
          <w:lang w:val="pt-PT"/>
        </w:rPr>
        <w:t>a que a condição de estacionarie</w:t>
      </w:r>
      <w:r>
        <w:rPr>
          <w:lang w:val="pt-PT"/>
        </w:rPr>
        <w:t>dade do progresso</w:t>
      </w:r>
      <w:r w:rsidR="0028332F">
        <w:rPr>
          <w:lang w:val="pt-PT"/>
        </w:rPr>
        <w:t xml:space="preserve"> económico</w:t>
      </w:r>
      <w:r>
        <w:rPr>
          <w:lang w:val="pt-PT"/>
        </w:rPr>
        <w:t xml:space="preserve"> associada à escassez de capital e ao crescimento populacional</w:t>
      </w:r>
      <w:r w:rsidR="00826D41">
        <w:rPr>
          <w:lang w:val="pt-PT"/>
        </w:rPr>
        <w:t>,</w:t>
      </w:r>
      <w:r>
        <w:rPr>
          <w:lang w:val="pt-PT"/>
        </w:rPr>
        <w:t xml:space="preserve"> não </w:t>
      </w:r>
      <w:r w:rsidR="00826D41">
        <w:rPr>
          <w:lang w:val="pt-PT"/>
        </w:rPr>
        <w:t>levaria</w:t>
      </w:r>
      <w:r>
        <w:rPr>
          <w:lang w:val="pt-PT"/>
        </w:rPr>
        <w:t xml:space="preserve"> obrigatoriamente </w:t>
      </w:r>
      <w:r w:rsidR="0028332F">
        <w:rPr>
          <w:lang w:val="pt-PT"/>
        </w:rPr>
        <w:t>à</w:t>
      </w:r>
      <w:r>
        <w:rPr>
          <w:lang w:val="pt-PT"/>
        </w:rPr>
        <w:t xml:space="preserve"> estacionariedade do progresso</w:t>
      </w:r>
      <w:r w:rsidR="00826D41">
        <w:rPr>
          <w:lang w:val="pt-PT"/>
        </w:rPr>
        <w:t xml:space="preserve"> com </w:t>
      </w:r>
      <w:r w:rsidR="0028332F">
        <w:rPr>
          <w:lang w:val="pt-PT"/>
        </w:rPr>
        <w:t xml:space="preserve">características tão lúgubres </w:t>
      </w:r>
      <w:r w:rsidR="00826D41">
        <w:rPr>
          <w:lang w:val="pt-PT"/>
        </w:rPr>
        <w:t xml:space="preserve">e pessimistas </w:t>
      </w:r>
      <w:r w:rsidR="0028332F">
        <w:rPr>
          <w:lang w:val="pt-PT"/>
        </w:rPr>
        <w:t xml:space="preserve">quanto aquelas que Ricardo e Malthus </w:t>
      </w:r>
      <w:r w:rsidR="00826D41">
        <w:rPr>
          <w:lang w:val="pt-PT"/>
        </w:rPr>
        <w:t>perspectivavam</w:t>
      </w:r>
      <w:r w:rsidR="0028332F">
        <w:rPr>
          <w:lang w:val="pt-PT"/>
        </w:rPr>
        <w:t>.</w:t>
      </w:r>
      <w:r w:rsidR="00DD003E">
        <w:rPr>
          <w:lang w:val="pt-PT"/>
        </w:rPr>
        <w:t xml:space="preserve"> O estado estacionário defendido por Mill seria uma situação caracterizada </w:t>
      </w:r>
      <w:r w:rsidR="00384097">
        <w:rPr>
          <w:lang w:val="pt-PT"/>
        </w:rPr>
        <w:t xml:space="preserve">pela coexistência de </w:t>
      </w:r>
      <w:r w:rsidR="00DD003E">
        <w:rPr>
          <w:lang w:val="pt-PT"/>
        </w:rPr>
        <w:t xml:space="preserve">crescimento zero da população e do </w:t>
      </w:r>
      <w:r w:rsidR="00DD003E" w:rsidRPr="00C9168D">
        <w:rPr>
          <w:i/>
          <w:lang w:val="pt-PT"/>
        </w:rPr>
        <w:t>stock</w:t>
      </w:r>
      <w:r w:rsidR="00DD003E">
        <w:rPr>
          <w:lang w:val="pt-PT"/>
        </w:rPr>
        <w:t xml:space="preserve"> físico de recursos naturais</w:t>
      </w:r>
      <w:r w:rsidR="00B61C3D">
        <w:rPr>
          <w:lang w:val="pt-PT"/>
        </w:rPr>
        <w:t>,</w:t>
      </w:r>
      <w:r w:rsidR="00DD003E">
        <w:rPr>
          <w:lang w:val="pt-PT"/>
        </w:rPr>
        <w:t xml:space="preserve"> com progresso tecnológico contínuo e uso gen</w:t>
      </w:r>
      <w:r w:rsidR="00B61C3D">
        <w:rPr>
          <w:lang w:val="pt-PT"/>
        </w:rPr>
        <w:t>eralizado do princípio da ética</w:t>
      </w:r>
      <w:r w:rsidR="00DD003E">
        <w:rPr>
          <w:lang w:val="pt-PT"/>
        </w:rPr>
        <w:t xml:space="preserve"> </w:t>
      </w:r>
      <w:r w:rsidR="00384097">
        <w:rPr>
          <w:lang w:val="pt-PT"/>
        </w:rPr>
        <w:t>em todos os</w:t>
      </w:r>
      <w:r w:rsidR="00DD003E">
        <w:rPr>
          <w:lang w:val="pt-PT"/>
        </w:rPr>
        <w:t xml:space="preserve"> processo</w:t>
      </w:r>
      <w:r w:rsidR="00384097">
        <w:rPr>
          <w:lang w:val="pt-PT"/>
        </w:rPr>
        <w:t xml:space="preserve">s </w:t>
      </w:r>
      <w:r w:rsidR="00DD003E">
        <w:rPr>
          <w:lang w:val="pt-PT"/>
        </w:rPr>
        <w:t>de tomada de decisão dos agentes económicos.</w:t>
      </w:r>
      <w:r w:rsidR="0028332F">
        <w:rPr>
          <w:lang w:val="pt-PT"/>
        </w:rPr>
        <w:t xml:space="preserve"> </w:t>
      </w:r>
      <w:r w:rsidR="0040138E">
        <w:rPr>
          <w:lang w:val="pt-PT"/>
        </w:rPr>
        <w:t>Para Mill</w:t>
      </w:r>
      <w:r w:rsidR="0028332F">
        <w:rPr>
          <w:lang w:val="pt-PT"/>
        </w:rPr>
        <w:t xml:space="preserve">, </w:t>
      </w:r>
      <w:r w:rsidR="00DD003E">
        <w:rPr>
          <w:lang w:val="pt-PT"/>
        </w:rPr>
        <w:t>este</w:t>
      </w:r>
      <w:r w:rsidR="0028332F">
        <w:rPr>
          <w:lang w:val="pt-PT"/>
        </w:rPr>
        <w:t xml:space="preserve"> “estado estacionário” – termo que</w:t>
      </w:r>
      <w:r w:rsidR="00384097">
        <w:rPr>
          <w:lang w:val="pt-PT"/>
        </w:rPr>
        <w:t xml:space="preserve"> </w:t>
      </w:r>
      <w:r w:rsidR="0028332F">
        <w:rPr>
          <w:lang w:val="pt-PT"/>
        </w:rPr>
        <w:t xml:space="preserve">foi </w:t>
      </w:r>
      <w:r w:rsidR="0040138E">
        <w:rPr>
          <w:lang w:val="pt-PT"/>
        </w:rPr>
        <w:t>referido</w:t>
      </w:r>
      <w:r w:rsidR="0028332F">
        <w:rPr>
          <w:lang w:val="pt-PT"/>
        </w:rPr>
        <w:t xml:space="preserve"> pela primeira vez por </w:t>
      </w:r>
      <w:r w:rsidR="0040138E">
        <w:rPr>
          <w:lang w:val="pt-PT"/>
        </w:rPr>
        <w:t>este autor</w:t>
      </w:r>
      <w:r w:rsidR="0028332F">
        <w:rPr>
          <w:lang w:val="pt-PT"/>
        </w:rPr>
        <w:t xml:space="preserve"> - </w:t>
      </w:r>
      <w:r w:rsidR="00DD003E">
        <w:rPr>
          <w:lang w:val="pt-PT"/>
        </w:rPr>
        <w:t>seria</w:t>
      </w:r>
      <w:r w:rsidR="0040138E">
        <w:rPr>
          <w:lang w:val="pt-PT"/>
        </w:rPr>
        <w:t xml:space="preserve"> </w:t>
      </w:r>
      <w:r w:rsidR="0028332F">
        <w:rPr>
          <w:lang w:val="pt-PT"/>
        </w:rPr>
        <w:t>uma situação caracterizada por maiores índices</w:t>
      </w:r>
      <w:r w:rsidR="00237DAA">
        <w:rPr>
          <w:lang w:val="pt-PT"/>
        </w:rPr>
        <w:t xml:space="preserve"> de felicidade para a população</w:t>
      </w:r>
      <w:r w:rsidR="0028332F">
        <w:rPr>
          <w:lang w:val="pt-PT"/>
        </w:rPr>
        <w:t xml:space="preserve"> na medida em que esta, impedida de prosseguir </w:t>
      </w:r>
      <w:r w:rsidR="00237DAA">
        <w:rPr>
          <w:lang w:val="pt-PT"/>
        </w:rPr>
        <w:t>n</w:t>
      </w:r>
      <w:r w:rsidR="00826D41">
        <w:rPr>
          <w:lang w:val="pt-PT"/>
        </w:rPr>
        <w:t>a</w:t>
      </w:r>
      <w:r w:rsidR="0028332F">
        <w:rPr>
          <w:lang w:val="pt-PT"/>
        </w:rPr>
        <w:t xml:space="preserve"> sua luta incessante de acumulação de riqueza por causa dos limites</w:t>
      </w:r>
      <w:r w:rsidR="00384097">
        <w:rPr>
          <w:lang w:val="pt-PT"/>
        </w:rPr>
        <w:t xml:space="preserve"> físicos dos factores</w:t>
      </w:r>
      <w:r w:rsidR="0028332F">
        <w:rPr>
          <w:lang w:val="pt-PT"/>
        </w:rPr>
        <w:t xml:space="preserve">, acabaria por se </w:t>
      </w:r>
      <w:r w:rsidR="00DD003E">
        <w:rPr>
          <w:lang w:val="pt-PT"/>
        </w:rPr>
        <w:t>entregar</w:t>
      </w:r>
      <w:r w:rsidR="00826D41">
        <w:rPr>
          <w:lang w:val="pt-PT"/>
        </w:rPr>
        <w:t xml:space="preserve"> </w:t>
      </w:r>
      <w:r w:rsidR="0028332F">
        <w:rPr>
          <w:lang w:val="pt-PT"/>
        </w:rPr>
        <w:t xml:space="preserve">à arte de </w:t>
      </w:r>
      <w:r w:rsidR="00686880">
        <w:rPr>
          <w:lang w:val="pt-PT"/>
        </w:rPr>
        <w:t xml:space="preserve">viver: </w:t>
      </w:r>
      <w:r w:rsidR="00686880" w:rsidRPr="006110A2">
        <w:rPr>
          <w:i/>
          <w:lang w:val="pt-PT"/>
        </w:rPr>
        <w:t>It is scarcely necessary to remark that a stationary condition o</w:t>
      </w:r>
      <w:r w:rsidR="00826D41" w:rsidRPr="006110A2">
        <w:rPr>
          <w:i/>
          <w:lang w:val="pt-PT"/>
        </w:rPr>
        <w:t>f</w:t>
      </w:r>
      <w:r w:rsidR="00686880" w:rsidRPr="006110A2">
        <w:rPr>
          <w:i/>
          <w:lang w:val="pt-PT"/>
        </w:rPr>
        <w:t xml:space="preserve"> capital and population implies no stationary state o human improvement. </w:t>
      </w:r>
      <w:r w:rsidR="00686880" w:rsidRPr="006110A2">
        <w:rPr>
          <w:i/>
          <w:lang w:val="en-GB"/>
        </w:rPr>
        <w:t>There would be as much scope as ever for all kinds o</w:t>
      </w:r>
      <w:r w:rsidR="002367D8" w:rsidRPr="006110A2">
        <w:rPr>
          <w:i/>
          <w:lang w:val="en-GB"/>
        </w:rPr>
        <w:t>f</w:t>
      </w:r>
      <w:r w:rsidR="00686880" w:rsidRPr="006110A2">
        <w:rPr>
          <w:i/>
          <w:lang w:val="en-GB"/>
        </w:rPr>
        <w:t xml:space="preserve"> </w:t>
      </w:r>
      <w:r w:rsidR="002367D8" w:rsidRPr="006110A2">
        <w:rPr>
          <w:i/>
          <w:lang w:val="en-GB"/>
        </w:rPr>
        <w:t xml:space="preserve">mental culture, and </w:t>
      </w:r>
      <w:r w:rsidR="00686880" w:rsidRPr="006110A2">
        <w:rPr>
          <w:i/>
          <w:lang w:val="en-GB"/>
        </w:rPr>
        <w:t xml:space="preserve">oral and social </w:t>
      </w:r>
      <w:r w:rsidR="002367D8" w:rsidRPr="006110A2">
        <w:rPr>
          <w:i/>
          <w:lang w:val="en-GB"/>
        </w:rPr>
        <w:t>progress</w:t>
      </w:r>
      <w:r w:rsidR="00686880" w:rsidRPr="006110A2">
        <w:rPr>
          <w:lang w:val="en-GB"/>
        </w:rPr>
        <w:t xml:space="preserve"> </w:t>
      </w:r>
      <w:r w:rsidR="006110A2" w:rsidRPr="006110A2">
        <w:rPr>
          <w:lang w:val="en-GB"/>
        </w:rPr>
        <w:t xml:space="preserve">(citado em Main University 2012, p. 79). </w:t>
      </w:r>
      <w:r w:rsidR="00686880">
        <w:rPr>
          <w:lang w:val="pt-PT"/>
        </w:rPr>
        <w:t xml:space="preserve">Ao contrário dos </w:t>
      </w:r>
      <w:r w:rsidR="00AE19A7">
        <w:rPr>
          <w:lang w:val="pt-PT"/>
        </w:rPr>
        <w:t>outros</w:t>
      </w:r>
      <w:r w:rsidR="00686880" w:rsidRPr="00686880">
        <w:rPr>
          <w:lang w:val="pt-PT"/>
        </w:rPr>
        <w:t xml:space="preserve"> clássicos, </w:t>
      </w:r>
      <w:r w:rsidR="009325DF">
        <w:rPr>
          <w:lang w:val="pt-PT"/>
        </w:rPr>
        <w:t>Mill</w:t>
      </w:r>
      <w:r w:rsidR="00686880" w:rsidRPr="00686880">
        <w:rPr>
          <w:lang w:val="pt-PT"/>
        </w:rPr>
        <w:t xml:space="preserve"> não considerava que </w:t>
      </w:r>
      <w:r w:rsidR="00007108">
        <w:rPr>
          <w:lang w:val="pt-PT"/>
        </w:rPr>
        <w:t>a derrota</w:t>
      </w:r>
      <w:r w:rsidR="00686880" w:rsidRPr="00686880">
        <w:rPr>
          <w:lang w:val="pt-PT"/>
        </w:rPr>
        <w:t xml:space="preserve"> da pobreza </w:t>
      </w:r>
      <w:r w:rsidR="00007108">
        <w:rPr>
          <w:lang w:val="pt-PT"/>
        </w:rPr>
        <w:t xml:space="preserve">só pudesse ser alcançada </w:t>
      </w:r>
      <w:r w:rsidR="00E56732">
        <w:rPr>
          <w:lang w:val="pt-PT"/>
        </w:rPr>
        <w:t>através da</w:t>
      </w:r>
      <w:r w:rsidR="00007108">
        <w:rPr>
          <w:lang w:val="pt-PT"/>
        </w:rPr>
        <w:t xml:space="preserve"> </w:t>
      </w:r>
      <w:r w:rsidR="00686880" w:rsidRPr="00686880">
        <w:rPr>
          <w:lang w:val="pt-PT"/>
        </w:rPr>
        <w:t>acumulaç</w:t>
      </w:r>
      <w:r w:rsidR="00686880">
        <w:rPr>
          <w:lang w:val="pt-PT"/>
        </w:rPr>
        <w:t>ão de</w:t>
      </w:r>
      <w:r w:rsidR="00007108">
        <w:rPr>
          <w:lang w:val="pt-PT"/>
        </w:rPr>
        <w:t xml:space="preserve"> </w:t>
      </w:r>
      <w:r w:rsidR="00686880">
        <w:rPr>
          <w:lang w:val="pt-PT"/>
        </w:rPr>
        <w:t>riqueza</w:t>
      </w:r>
      <w:r w:rsidR="0046576E">
        <w:rPr>
          <w:lang w:val="pt-PT"/>
        </w:rPr>
        <w:t>, ou seja, de crescimento; e</w:t>
      </w:r>
      <w:r w:rsidR="00007108">
        <w:rPr>
          <w:lang w:val="pt-PT"/>
        </w:rPr>
        <w:t>le</w:t>
      </w:r>
      <w:r w:rsidR="009325DF">
        <w:rPr>
          <w:lang w:val="pt-PT"/>
        </w:rPr>
        <w:t xml:space="preserve"> </w:t>
      </w:r>
      <w:r w:rsidR="0046576E">
        <w:rPr>
          <w:lang w:val="pt-PT"/>
        </w:rPr>
        <w:t xml:space="preserve">defendia que </w:t>
      </w:r>
      <w:r w:rsidR="00B67994">
        <w:rPr>
          <w:lang w:val="pt-PT"/>
        </w:rPr>
        <w:t>a</w:t>
      </w:r>
      <w:r w:rsidR="0046576E">
        <w:rPr>
          <w:lang w:val="pt-PT"/>
        </w:rPr>
        <w:t xml:space="preserve"> distribuição da</w:t>
      </w:r>
      <w:r w:rsidR="00B67994" w:rsidRPr="002367D8">
        <w:rPr>
          <w:lang w:val="pt-PT"/>
        </w:rPr>
        <w:t xml:space="preserve"> riqueza e dos benefícios</w:t>
      </w:r>
      <w:r w:rsidR="00B67994">
        <w:rPr>
          <w:lang w:val="pt-PT"/>
        </w:rPr>
        <w:t xml:space="preserve"> económicos</w:t>
      </w:r>
      <w:r w:rsidR="00F205E8">
        <w:rPr>
          <w:lang w:val="pt-PT"/>
        </w:rPr>
        <w:t xml:space="preserve"> constituía uma</w:t>
      </w:r>
      <w:r w:rsidR="00B67994">
        <w:rPr>
          <w:lang w:val="pt-PT"/>
        </w:rPr>
        <w:t xml:space="preserve"> </w:t>
      </w:r>
      <w:r w:rsidR="00007108">
        <w:rPr>
          <w:lang w:val="pt-PT"/>
        </w:rPr>
        <w:t>prioridade ética e justa</w:t>
      </w:r>
      <w:r w:rsidR="00F205E8">
        <w:rPr>
          <w:lang w:val="pt-PT"/>
        </w:rPr>
        <w:t>,</w:t>
      </w:r>
      <w:r w:rsidR="0046576E">
        <w:rPr>
          <w:lang w:val="pt-PT"/>
        </w:rPr>
        <w:t xml:space="preserve"> </w:t>
      </w:r>
      <w:r w:rsidR="00F205E8">
        <w:rPr>
          <w:lang w:val="pt-PT"/>
        </w:rPr>
        <w:t xml:space="preserve">além de </w:t>
      </w:r>
      <w:r w:rsidR="00B61C3D">
        <w:rPr>
          <w:lang w:val="pt-PT"/>
        </w:rPr>
        <w:t>ser</w:t>
      </w:r>
      <w:r w:rsidR="00F205E8">
        <w:rPr>
          <w:lang w:val="pt-PT"/>
        </w:rPr>
        <w:t xml:space="preserve"> uma fonte alternativa</w:t>
      </w:r>
      <w:r w:rsidR="0046576E">
        <w:rPr>
          <w:lang w:val="pt-PT"/>
        </w:rPr>
        <w:t xml:space="preserve"> ao </w:t>
      </w:r>
      <w:r w:rsidR="00F205E8">
        <w:rPr>
          <w:lang w:val="pt-PT"/>
        </w:rPr>
        <w:t xml:space="preserve">processo de </w:t>
      </w:r>
      <w:r w:rsidR="0046576E">
        <w:rPr>
          <w:lang w:val="pt-PT"/>
        </w:rPr>
        <w:t>crescimento</w:t>
      </w:r>
      <w:r w:rsidR="00F205E8">
        <w:rPr>
          <w:lang w:val="pt-PT"/>
        </w:rPr>
        <w:t>,</w:t>
      </w:r>
      <w:r w:rsidR="0046576E">
        <w:rPr>
          <w:lang w:val="pt-PT"/>
        </w:rPr>
        <w:t xml:space="preserve"> para melhorar o bem – estar social. </w:t>
      </w:r>
      <w:r w:rsidR="00F205E8" w:rsidRPr="00F205E8">
        <w:rPr>
          <w:lang w:val="en-GB"/>
        </w:rPr>
        <w:t>E</w:t>
      </w:r>
      <w:r w:rsidR="00F205E8">
        <w:rPr>
          <w:lang w:val="en-GB"/>
        </w:rPr>
        <w:t>sta situação</w:t>
      </w:r>
      <w:r w:rsidR="00DF4E07">
        <w:rPr>
          <w:lang w:val="en-GB"/>
        </w:rPr>
        <w:t>,</w:t>
      </w:r>
      <w:r w:rsidR="00F205E8">
        <w:rPr>
          <w:lang w:val="en-GB"/>
        </w:rPr>
        <w:t xml:space="preserve"> caracterizada pela </w:t>
      </w:r>
      <w:r w:rsidR="00686880" w:rsidRPr="00F2014B">
        <w:rPr>
          <w:i/>
          <w:lang w:val="en-GB"/>
        </w:rPr>
        <w:t>equality of fortunes</w:t>
      </w:r>
      <w:r w:rsidR="007664DA" w:rsidRPr="00F2014B">
        <w:rPr>
          <w:i/>
          <w:lang w:val="en-GB"/>
        </w:rPr>
        <w:t xml:space="preserve"> </w:t>
      </w:r>
      <w:r w:rsidR="007664DA" w:rsidRPr="00F2014B">
        <w:rPr>
          <w:lang w:val="en-GB"/>
        </w:rPr>
        <w:t>(citado em Main University 2012, p. 79)</w:t>
      </w:r>
      <w:r w:rsidR="00237DAA" w:rsidRPr="00F2014B">
        <w:rPr>
          <w:lang w:val="en-GB"/>
        </w:rPr>
        <w:t xml:space="preserve">, </w:t>
      </w:r>
      <w:r w:rsidR="00F205E8">
        <w:rPr>
          <w:lang w:val="en-GB"/>
        </w:rPr>
        <w:t xml:space="preserve">seria </w:t>
      </w:r>
      <w:r w:rsidR="00F2014B">
        <w:rPr>
          <w:lang w:val="en-GB"/>
        </w:rPr>
        <w:t xml:space="preserve">um </w:t>
      </w:r>
      <w:r w:rsidR="00237DAA" w:rsidRPr="00F2014B">
        <w:rPr>
          <w:lang w:val="en-GB"/>
        </w:rPr>
        <w:lastRenderedPageBreak/>
        <w:t xml:space="preserve">estado </w:t>
      </w:r>
      <w:r w:rsidR="00F2014B">
        <w:rPr>
          <w:lang w:val="en-GB"/>
        </w:rPr>
        <w:t>onde</w:t>
      </w:r>
      <w:r w:rsidR="00237DAA" w:rsidRPr="00F2014B">
        <w:rPr>
          <w:lang w:val="en-GB"/>
        </w:rPr>
        <w:t xml:space="preserve"> </w:t>
      </w:r>
      <w:r w:rsidR="00686880" w:rsidRPr="00F2014B">
        <w:rPr>
          <w:lang w:val="en-GB"/>
        </w:rPr>
        <w:t>toda a gente p</w:t>
      </w:r>
      <w:r w:rsidR="00F2014B">
        <w:rPr>
          <w:lang w:val="en-GB"/>
        </w:rPr>
        <w:t>oderia</w:t>
      </w:r>
      <w:r w:rsidR="00686880" w:rsidRPr="00F2014B">
        <w:rPr>
          <w:lang w:val="en-GB"/>
        </w:rPr>
        <w:t xml:space="preserve"> dispor de uma porção decente</w:t>
      </w:r>
      <w:r w:rsidR="002367D8" w:rsidRPr="00F2014B">
        <w:rPr>
          <w:lang w:val="en-GB"/>
        </w:rPr>
        <w:t xml:space="preserve"> </w:t>
      </w:r>
      <w:r w:rsidR="00F2014B">
        <w:rPr>
          <w:lang w:val="en-GB"/>
        </w:rPr>
        <w:t>de riqueza que lhe permitisse</w:t>
      </w:r>
      <w:r w:rsidR="00007108" w:rsidRPr="00F2014B">
        <w:rPr>
          <w:lang w:val="en-GB"/>
        </w:rPr>
        <w:t xml:space="preserve"> </w:t>
      </w:r>
      <w:r w:rsidR="002367D8" w:rsidRPr="00F2014B">
        <w:rPr>
          <w:lang w:val="en-GB"/>
        </w:rPr>
        <w:t>viver com dignidade</w:t>
      </w:r>
      <w:r w:rsidR="00686880" w:rsidRPr="00F2014B">
        <w:rPr>
          <w:lang w:val="en-GB"/>
        </w:rPr>
        <w:t xml:space="preserve">: </w:t>
      </w:r>
      <w:r w:rsidR="00F205E8">
        <w:rPr>
          <w:lang w:val="en-GB"/>
        </w:rPr>
        <w:t>“</w:t>
      </w:r>
      <w:r w:rsidR="00686880" w:rsidRPr="00F2014B">
        <w:rPr>
          <w:i/>
          <w:lang w:val="en-GB"/>
        </w:rPr>
        <w:t>The best state for human nature is that in which, while no one is poor, no one desires to be richer, nor has any reason to fear being thrust back by the efforts o</w:t>
      </w:r>
      <w:r w:rsidR="009325DF" w:rsidRPr="00F2014B">
        <w:rPr>
          <w:i/>
          <w:lang w:val="en-GB"/>
        </w:rPr>
        <w:t>f</w:t>
      </w:r>
      <w:r w:rsidR="00686880" w:rsidRPr="00F2014B">
        <w:rPr>
          <w:i/>
          <w:lang w:val="en-GB"/>
        </w:rPr>
        <w:t xml:space="preserve"> others to push themselves forward</w:t>
      </w:r>
      <w:r w:rsidR="004C2F3E" w:rsidRPr="00F2014B">
        <w:rPr>
          <w:lang w:val="en-GB"/>
        </w:rPr>
        <w:t xml:space="preserve"> (citado em Main University 2012, p. 79)</w:t>
      </w:r>
      <w:r w:rsidR="00F205E8">
        <w:rPr>
          <w:lang w:val="en-GB"/>
        </w:rPr>
        <w:t>”</w:t>
      </w:r>
      <w:r w:rsidR="004C2F3E" w:rsidRPr="00F2014B">
        <w:rPr>
          <w:lang w:val="en-GB"/>
        </w:rPr>
        <w:t xml:space="preserve">. </w:t>
      </w:r>
      <w:r w:rsidR="00591E59">
        <w:rPr>
          <w:lang w:val="pt-PT"/>
        </w:rPr>
        <w:t>Outro contributo interessante de Mill foi o seu conceito clássico de utilitarismo assente no princípio do hedonismo</w:t>
      </w:r>
      <w:r w:rsidR="00007108">
        <w:rPr>
          <w:lang w:val="pt-PT"/>
        </w:rPr>
        <w:t>,</w:t>
      </w:r>
      <w:r w:rsidR="00591E59">
        <w:rPr>
          <w:lang w:val="pt-PT"/>
        </w:rPr>
        <w:t xml:space="preserve"> segundo o qual todas as acções humanas tinham como principal objectivo obter a felicidade máxima</w:t>
      </w:r>
      <w:r w:rsidR="00007108">
        <w:rPr>
          <w:lang w:val="pt-PT"/>
        </w:rPr>
        <w:t>,</w:t>
      </w:r>
      <w:r w:rsidR="00591E59">
        <w:rPr>
          <w:lang w:val="pt-PT"/>
        </w:rPr>
        <w:t xml:space="preserve"> estando esta associada ao</w:t>
      </w:r>
      <w:r w:rsidR="00007108">
        <w:rPr>
          <w:lang w:val="pt-PT"/>
        </w:rPr>
        <w:t>s</w:t>
      </w:r>
      <w:r w:rsidR="00591E59">
        <w:rPr>
          <w:lang w:val="pt-PT"/>
        </w:rPr>
        <w:t xml:space="preserve"> prazeres ligados ao e</w:t>
      </w:r>
      <w:r w:rsidR="00007108">
        <w:rPr>
          <w:lang w:val="pt-PT"/>
        </w:rPr>
        <w:t>spírito e aos sentimentos nobres</w:t>
      </w:r>
      <w:r w:rsidR="00591E59">
        <w:rPr>
          <w:lang w:val="pt-PT"/>
        </w:rPr>
        <w:t xml:space="preserve"> </w:t>
      </w:r>
      <w:r w:rsidR="00007108">
        <w:rPr>
          <w:lang w:val="pt-PT"/>
        </w:rPr>
        <w:t>como a amizade, a</w:t>
      </w:r>
      <w:r w:rsidR="00591E59">
        <w:rPr>
          <w:lang w:val="pt-PT"/>
        </w:rPr>
        <w:t xml:space="preserve"> honestidade, ou o amor, entre outros. </w:t>
      </w:r>
      <w:r w:rsidR="007F4A0E">
        <w:rPr>
          <w:lang w:val="pt-PT"/>
        </w:rPr>
        <w:t>Para</w:t>
      </w:r>
      <w:r w:rsidR="00591E59">
        <w:rPr>
          <w:lang w:val="pt-PT"/>
        </w:rPr>
        <w:t xml:space="preserve"> Mill</w:t>
      </w:r>
      <w:r w:rsidR="00C90325">
        <w:rPr>
          <w:lang w:val="pt-PT"/>
        </w:rPr>
        <w:t>, se</w:t>
      </w:r>
      <w:r w:rsidR="00591E59">
        <w:rPr>
          <w:lang w:val="pt-PT"/>
        </w:rPr>
        <w:t xml:space="preserve"> </w:t>
      </w:r>
      <w:r w:rsidR="00C90325">
        <w:rPr>
          <w:lang w:val="pt-PT"/>
        </w:rPr>
        <w:t>tod</w:t>
      </w:r>
      <w:r w:rsidR="00591E59">
        <w:rPr>
          <w:lang w:val="pt-PT"/>
        </w:rPr>
        <w:t>o</w:t>
      </w:r>
      <w:r w:rsidR="00C90325">
        <w:rPr>
          <w:lang w:val="pt-PT"/>
        </w:rPr>
        <w:t>s</w:t>
      </w:r>
      <w:r w:rsidR="00591E59">
        <w:rPr>
          <w:lang w:val="pt-PT"/>
        </w:rPr>
        <w:t xml:space="preserve"> </w:t>
      </w:r>
      <w:r w:rsidR="00C90325">
        <w:rPr>
          <w:lang w:val="pt-PT"/>
        </w:rPr>
        <w:t>homens</w:t>
      </w:r>
      <w:r w:rsidR="00591E59">
        <w:rPr>
          <w:lang w:val="pt-PT"/>
        </w:rPr>
        <w:t xml:space="preserve"> </w:t>
      </w:r>
      <w:r w:rsidR="007F4A0E">
        <w:rPr>
          <w:lang w:val="pt-PT"/>
        </w:rPr>
        <w:t>baseassem</w:t>
      </w:r>
      <w:r w:rsidR="00C90325">
        <w:rPr>
          <w:lang w:val="pt-PT"/>
        </w:rPr>
        <w:t xml:space="preserve"> as suas opções nestes princípios de maximização do </w:t>
      </w:r>
      <w:r w:rsidR="00591E59">
        <w:rPr>
          <w:lang w:val="pt-PT"/>
        </w:rPr>
        <w:t>Bem Supremo</w:t>
      </w:r>
      <w:r w:rsidR="007F4A0E">
        <w:rPr>
          <w:lang w:val="pt-PT"/>
        </w:rPr>
        <w:t xml:space="preserve"> –</w:t>
      </w:r>
      <w:r w:rsidR="00591E59">
        <w:rPr>
          <w:lang w:val="pt-PT"/>
        </w:rPr>
        <w:t xml:space="preserve"> </w:t>
      </w:r>
      <w:r w:rsidR="007F4A0E">
        <w:rPr>
          <w:lang w:val="pt-PT"/>
        </w:rPr>
        <w:t xml:space="preserve">sendo este </w:t>
      </w:r>
      <w:r w:rsidR="00C90325">
        <w:rPr>
          <w:lang w:val="pt-PT"/>
        </w:rPr>
        <w:t>sinónimo</w:t>
      </w:r>
      <w:r w:rsidR="007F4A0E">
        <w:rPr>
          <w:lang w:val="pt-PT"/>
        </w:rPr>
        <w:t xml:space="preserve"> </w:t>
      </w:r>
      <w:r w:rsidR="00C90325">
        <w:rPr>
          <w:lang w:val="pt-PT"/>
        </w:rPr>
        <w:t xml:space="preserve">de </w:t>
      </w:r>
      <w:r w:rsidR="00591E59">
        <w:rPr>
          <w:lang w:val="pt-PT"/>
        </w:rPr>
        <w:t>utilidade</w:t>
      </w:r>
      <w:r w:rsidR="007F4A0E">
        <w:rPr>
          <w:lang w:val="pt-PT"/>
        </w:rPr>
        <w:t xml:space="preserve"> e de felicidade -</w:t>
      </w:r>
      <w:r w:rsidR="00C90325">
        <w:rPr>
          <w:lang w:val="pt-PT"/>
        </w:rPr>
        <w:t xml:space="preserve"> estariam </w:t>
      </w:r>
      <w:r w:rsidR="002554ED">
        <w:rPr>
          <w:lang w:val="pt-PT"/>
        </w:rPr>
        <w:t xml:space="preserve">simultaneamente </w:t>
      </w:r>
      <w:r w:rsidR="00C90325">
        <w:rPr>
          <w:lang w:val="pt-PT"/>
        </w:rPr>
        <w:t xml:space="preserve">a escolher acertadamente e a agir com rectidão </w:t>
      </w:r>
      <w:r w:rsidR="00354909">
        <w:rPr>
          <w:lang w:val="pt-PT"/>
        </w:rPr>
        <w:t>em prole d</w:t>
      </w:r>
      <w:r w:rsidR="00C90325">
        <w:rPr>
          <w:lang w:val="pt-PT"/>
        </w:rPr>
        <w:t xml:space="preserve">o seu próprio bem e o </w:t>
      </w:r>
      <w:r w:rsidR="00B61C3D">
        <w:rPr>
          <w:lang w:val="pt-PT"/>
        </w:rPr>
        <w:t xml:space="preserve">de </w:t>
      </w:r>
      <w:r w:rsidR="00354909">
        <w:rPr>
          <w:lang w:val="pt-PT"/>
        </w:rPr>
        <w:t>toda a comunidade;</w:t>
      </w:r>
      <w:r w:rsidR="00C90325">
        <w:rPr>
          <w:lang w:val="pt-PT"/>
        </w:rPr>
        <w:t xml:space="preserve"> qualquer escolha útil individual seria</w:t>
      </w:r>
      <w:r w:rsidR="00354909">
        <w:rPr>
          <w:lang w:val="pt-PT"/>
        </w:rPr>
        <w:t xml:space="preserve">, portanto, </w:t>
      </w:r>
      <w:r w:rsidR="00C90325">
        <w:rPr>
          <w:lang w:val="pt-PT"/>
        </w:rPr>
        <w:t>sempre</w:t>
      </w:r>
      <w:r w:rsidR="00354909">
        <w:rPr>
          <w:lang w:val="pt-PT"/>
        </w:rPr>
        <w:t>,</w:t>
      </w:r>
      <w:r w:rsidR="00C90325">
        <w:rPr>
          <w:lang w:val="pt-PT"/>
        </w:rPr>
        <w:t xml:space="preserve"> um passo adicional para a felicidade crescente</w:t>
      </w:r>
      <w:r w:rsidR="00354909">
        <w:rPr>
          <w:lang w:val="pt-PT"/>
        </w:rPr>
        <w:t xml:space="preserve"> da comunidade</w:t>
      </w:r>
      <w:r w:rsidR="00C90325">
        <w:rPr>
          <w:lang w:val="pt-PT"/>
        </w:rPr>
        <w:t xml:space="preserve">. </w:t>
      </w:r>
      <w:r w:rsidR="00B61C3D">
        <w:rPr>
          <w:lang w:val="pt-PT"/>
        </w:rPr>
        <w:t>Para</w:t>
      </w:r>
      <w:r w:rsidR="007F4A0E">
        <w:rPr>
          <w:lang w:val="pt-PT"/>
        </w:rPr>
        <w:t xml:space="preserve"> Mill</w:t>
      </w:r>
      <w:r w:rsidR="00354909">
        <w:rPr>
          <w:lang w:val="pt-PT"/>
        </w:rPr>
        <w:t>,</w:t>
      </w:r>
      <w:r w:rsidR="002554ED">
        <w:rPr>
          <w:lang w:val="pt-PT"/>
        </w:rPr>
        <w:t xml:space="preserve"> a</w:t>
      </w:r>
      <w:r w:rsidR="00C90325">
        <w:rPr>
          <w:lang w:val="pt-PT"/>
        </w:rPr>
        <w:t xml:space="preserve"> felicidade é</w:t>
      </w:r>
      <w:r w:rsidR="00354909">
        <w:rPr>
          <w:lang w:val="pt-PT"/>
        </w:rPr>
        <w:t xml:space="preserve"> </w:t>
      </w:r>
      <w:r w:rsidR="00C90325">
        <w:rPr>
          <w:lang w:val="pt-PT"/>
        </w:rPr>
        <w:t xml:space="preserve">o princípio filosófico </w:t>
      </w:r>
      <w:r w:rsidR="00B61C3D">
        <w:rPr>
          <w:lang w:val="pt-PT"/>
        </w:rPr>
        <w:t xml:space="preserve">que subjaz </w:t>
      </w:r>
      <w:r w:rsidR="00C90325">
        <w:rPr>
          <w:lang w:val="pt-PT"/>
        </w:rPr>
        <w:t>a teoria do utilitarismo</w:t>
      </w:r>
      <w:r w:rsidR="002554ED" w:rsidRPr="002554ED">
        <w:rPr>
          <w:lang w:val="pt-PT"/>
        </w:rPr>
        <w:t xml:space="preserve"> </w:t>
      </w:r>
      <w:r w:rsidR="00B61C3D">
        <w:rPr>
          <w:lang w:val="pt-PT"/>
        </w:rPr>
        <w:t xml:space="preserve">e a  </w:t>
      </w:r>
      <w:r w:rsidR="002554ED">
        <w:rPr>
          <w:lang w:val="pt-PT"/>
        </w:rPr>
        <w:t>ética</w:t>
      </w:r>
      <w:r w:rsidR="00B61C3D">
        <w:rPr>
          <w:lang w:val="pt-PT"/>
        </w:rPr>
        <w:t xml:space="preserve"> do utilitarismo </w:t>
      </w:r>
      <w:r w:rsidR="00C90325">
        <w:rPr>
          <w:lang w:val="pt-PT"/>
        </w:rPr>
        <w:t xml:space="preserve">. </w:t>
      </w:r>
    </w:p>
    <w:p w:rsidR="00530FA5" w:rsidRDefault="00597E2A" w:rsidP="003A118A">
      <w:pPr>
        <w:spacing w:before="120" w:after="120" w:line="240" w:lineRule="auto"/>
        <w:jc w:val="both"/>
        <w:rPr>
          <w:lang w:val="pt-PT"/>
        </w:rPr>
      </w:pPr>
      <w:r>
        <w:rPr>
          <w:lang w:val="pt-PT"/>
        </w:rPr>
        <w:t xml:space="preserve">Os clássicos, muito embora ainda não </w:t>
      </w:r>
      <w:r w:rsidR="00E71350">
        <w:rPr>
          <w:lang w:val="pt-PT"/>
        </w:rPr>
        <w:t>pudessem ter a</w:t>
      </w:r>
      <w:r>
        <w:rPr>
          <w:lang w:val="pt-PT"/>
        </w:rPr>
        <w:t xml:space="preserve"> percepção que hoje existe </w:t>
      </w:r>
      <w:r w:rsidR="00031F29">
        <w:rPr>
          <w:lang w:val="pt-PT"/>
        </w:rPr>
        <w:t xml:space="preserve">acerca </w:t>
      </w:r>
      <w:r>
        <w:rPr>
          <w:lang w:val="pt-PT"/>
        </w:rPr>
        <w:t xml:space="preserve">dos limites ecológicos, perceberam </w:t>
      </w:r>
      <w:r w:rsidR="00007108">
        <w:rPr>
          <w:lang w:val="pt-PT"/>
        </w:rPr>
        <w:t xml:space="preserve">no entanto </w:t>
      </w:r>
      <w:r>
        <w:rPr>
          <w:lang w:val="pt-PT"/>
        </w:rPr>
        <w:t>que o crescimento</w:t>
      </w:r>
      <w:r w:rsidR="00007108">
        <w:rPr>
          <w:lang w:val="pt-PT"/>
        </w:rPr>
        <w:t>,</w:t>
      </w:r>
      <w:r w:rsidR="00E86839">
        <w:rPr>
          <w:lang w:val="pt-PT"/>
        </w:rPr>
        <w:t xml:space="preserve"> enquanto acumulação sucessiva de riqueza,</w:t>
      </w:r>
      <w:r>
        <w:rPr>
          <w:lang w:val="pt-PT"/>
        </w:rPr>
        <w:t xml:space="preserve"> </w:t>
      </w:r>
      <w:r w:rsidR="00031F29">
        <w:rPr>
          <w:lang w:val="pt-PT"/>
        </w:rPr>
        <w:t>estaria</w:t>
      </w:r>
      <w:r>
        <w:rPr>
          <w:lang w:val="pt-PT"/>
        </w:rPr>
        <w:t xml:space="preserve"> limitado pelo crescimento populacional </w:t>
      </w:r>
      <w:r w:rsidR="00E86839">
        <w:rPr>
          <w:lang w:val="pt-PT"/>
        </w:rPr>
        <w:t>(factor</w:t>
      </w:r>
      <w:r w:rsidR="00007108">
        <w:rPr>
          <w:lang w:val="pt-PT"/>
        </w:rPr>
        <w:t>-</w:t>
      </w:r>
      <w:r w:rsidR="00E86839">
        <w:rPr>
          <w:lang w:val="pt-PT"/>
        </w:rPr>
        <w:t xml:space="preserve"> limite população) </w:t>
      </w:r>
      <w:r>
        <w:rPr>
          <w:lang w:val="pt-PT"/>
        </w:rPr>
        <w:t>e pela produtividade da terra (</w:t>
      </w:r>
      <w:r w:rsidR="00E86839">
        <w:rPr>
          <w:lang w:val="pt-PT"/>
        </w:rPr>
        <w:t>factor</w:t>
      </w:r>
      <w:r w:rsidR="00007108">
        <w:rPr>
          <w:lang w:val="pt-PT"/>
        </w:rPr>
        <w:t>-</w:t>
      </w:r>
      <w:r w:rsidR="00E86839">
        <w:rPr>
          <w:lang w:val="pt-PT"/>
        </w:rPr>
        <w:t xml:space="preserve"> limite </w:t>
      </w:r>
      <w:r>
        <w:rPr>
          <w:lang w:val="pt-PT"/>
        </w:rPr>
        <w:t>ecológico)</w:t>
      </w:r>
      <w:r w:rsidR="00031F29">
        <w:rPr>
          <w:lang w:val="pt-PT"/>
        </w:rPr>
        <w:t xml:space="preserve">; mas também perceberam que o crescimento </w:t>
      </w:r>
      <w:r>
        <w:rPr>
          <w:lang w:val="pt-PT"/>
        </w:rPr>
        <w:t>poderia ser substituído por acções de redistribuição de riqueza (princípio de redistribuição) e de maximização da felicidade</w:t>
      </w:r>
      <w:r w:rsidR="00007108">
        <w:rPr>
          <w:lang w:val="pt-PT"/>
        </w:rPr>
        <w:t xml:space="preserve"> (visão hedonista do utilitarismo)</w:t>
      </w:r>
      <w:r>
        <w:rPr>
          <w:lang w:val="pt-PT"/>
        </w:rPr>
        <w:t xml:space="preserve">. </w:t>
      </w:r>
      <w:r w:rsidR="00007108">
        <w:rPr>
          <w:lang w:val="pt-PT"/>
        </w:rPr>
        <w:t>O advento da</w:t>
      </w:r>
      <w:r>
        <w:rPr>
          <w:lang w:val="pt-PT"/>
        </w:rPr>
        <w:t xml:space="preserve"> Revolução Industrial atirou o conceito d</w:t>
      </w:r>
      <w:r w:rsidR="00E71350">
        <w:rPr>
          <w:lang w:val="pt-PT"/>
        </w:rPr>
        <w:t>e estado estacionário para o es</w:t>
      </w:r>
      <w:r>
        <w:rPr>
          <w:lang w:val="pt-PT"/>
        </w:rPr>
        <w:t>q</w:t>
      </w:r>
      <w:r w:rsidR="00E71350">
        <w:rPr>
          <w:lang w:val="pt-PT"/>
        </w:rPr>
        <w:t>u</w:t>
      </w:r>
      <w:r>
        <w:rPr>
          <w:lang w:val="pt-PT"/>
        </w:rPr>
        <w:t xml:space="preserve">ecimento, o mesmo acontecendo </w:t>
      </w:r>
      <w:r w:rsidR="00031F29">
        <w:rPr>
          <w:lang w:val="pt-PT"/>
        </w:rPr>
        <w:t>às</w:t>
      </w:r>
      <w:r>
        <w:rPr>
          <w:lang w:val="pt-PT"/>
        </w:rPr>
        <w:t xml:space="preserve"> ideias clássicas </w:t>
      </w:r>
      <w:r w:rsidR="00007108">
        <w:rPr>
          <w:lang w:val="pt-PT"/>
        </w:rPr>
        <w:t xml:space="preserve">sobre </w:t>
      </w:r>
      <w:r>
        <w:rPr>
          <w:lang w:val="pt-PT"/>
        </w:rPr>
        <w:t xml:space="preserve">os limites </w:t>
      </w:r>
      <w:r w:rsidR="00031F29">
        <w:rPr>
          <w:lang w:val="pt-PT"/>
        </w:rPr>
        <w:t>d</w:t>
      </w:r>
      <w:r>
        <w:rPr>
          <w:lang w:val="pt-PT"/>
        </w:rPr>
        <w:t>o crescimento</w:t>
      </w:r>
      <w:r w:rsidR="00031F29">
        <w:rPr>
          <w:lang w:val="pt-PT"/>
        </w:rPr>
        <w:t>, o estado estacionário</w:t>
      </w:r>
      <w:r>
        <w:rPr>
          <w:lang w:val="pt-PT"/>
        </w:rPr>
        <w:t xml:space="preserve"> e </w:t>
      </w:r>
      <w:r w:rsidR="00007108">
        <w:rPr>
          <w:lang w:val="pt-PT"/>
        </w:rPr>
        <w:t>o</w:t>
      </w:r>
      <w:r>
        <w:rPr>
          <w:lang w:val="pt-PT"/>
        </w:rPr>
        <w:t xml:space="preserve"> utilitarismo</w:t>
      </w:r>
      <w:r w:rsidR="001A2AF9">
        <w:rPr>
          <w:lang w:val="pt-PT"/>
        </w:rPr>
        <w:t xml:space="preserve"> enquanto conceito</w:t>
      </w:r>
      <w:r>
        <w:rPr>
          <w:lang w:val="pt-PT"/>
        </w:rPr>
        <w:t xml:space="preserve"> assente no </w:t>
      </w:r>
      <w:r w:rsidR="00530FA5">
        <w:rPr>
          <w:lang w:val="pt-PT"/>
        </w:rPr>
        <w:t>hedonismo</w:t>
      </w:r>
      <w:r w:rsidR="00007108">
        <w:rPr>
          <w:lang w:val="pt-PT"/>
        </w:rPr>
        <w:t>, substituindo-os</w:t>
      </w:r>
      <w:r w:rsidR="00530FA5">
        <w:rPr>
          <w:lang w:val="pt-PT"/>
        </w:rPr>
        <w:t xml:space="preserve"> pelos </w:t>
      </w:r>
      <w:r w:rsidR="001A2AF9">
        <w:rPr>
          <w:lang w:val="pt-PT"/>
        </w:rPr>
        <w:t>conceitos da teoria neoclássica</w:t>
      </w:r>
      <w:r w:rsidR="00530FA5">
        <w:rPr>
          <w:lang w:val="pt-PT"/>
        </w:rPr>
        <w:t xml:space="preserve"> que vigor</w:t>
      </w:r>
      <w:r w:rsidR="00365370">
        <w:rPr>
          <w:lang w:val="pt-PT"/>
        </w:rPr>
        <w:t>a</w:t>
      </w:r>
      <w:r w:rsidR="00530FA5">
        <w:rPr>
          <w:lang w:val="pt-PT"/>
        </w:rPr>
        <w:t xml:space="preserve">m até hoje. </w:t>
      </w:r>
    </w:p>
    <w:p w:rsidR="007B3D37" w:rsidRDefault="00530FA5" w:rsidP="003A118A">
      <w:pPr>
        <w:spacing w:before="120" w:after="120" w:line="240" w:lineRule="auto"/>
        <w:jc w:val="both"/>
        <w:rPr>
          <w:lang w:val="pt-PT"/>
        </w:rPr>
      </w:pPr>
      <w:r>
        <w:rPr>
          <w:lang w:val="pt-PT"/>
        </w:rPr>
        <w:t xml:space="preserve">Em traços gerais, a teoria neoclássica assume como </w:t>
      </w:r>
      <w:r w:rsidR="00803FFC">
        <w:rPr>
          <w:lang w:val="pt-PT"/>
        </w:rPr>
        <w:t>dado</w:t>
      </w:r>
      <w:r w:rsidR="00990431">
        <w:rPr>
          <w:lang w:val="pt-PT"/>
        </w:rPr>
        <w:t>,</w:t>
      </w:r>
      <w:r>
        <w:rPr>
          <w:lang w:val="pt-PT"/>
        </w:rPr>
        <w:t xml:space="preserve"> </w:t>
      </w:r>
      <w:r w:rsidR="004568F8">
        <w:rPr>
          <w:lang w:val="pt-PT"/>
        </w:rPr>
        <w:t>um conjunto de parâmetros qualitativos não</w:t>
      </w:r>
      <w:r w:rsidR="009C44DD">
        <w:rPr>
          <w:lang w:val="pt-PT"/>
        </w:rPr>
        <w:t>-</w:t>
      </w:r>
      <w:r w:rsidR="004568F8">
        <w:rPr>
          <w:lang w:val="pt-PT"/>
        </w:rPr>
        <w:t xml:space="preserve">físicos - </w:t>
      </w:r>
      <w:r>
        <w:rPr>
          <w:lang w:val="pt-PT"/>
        </w:rPr>
        <w:t xml:space="preserve">ou seja considera-os exógenos ao seu modelo, não os pretende explicar, apenas reconhece a sua </w:t>
      </w:r>
      <w:r w:rsidR="000E170A">
        <w:rPr>
          <w:lang w:val="pt-PT"/>
        </w:rPr>
        <w:t>existência</w:t>
      </w:r>
      <w:r w:rsidR="00990431">
        <w:rPr>
          <w:lang w:val="pt-PT"/>
        </w:rPr>
        <w:t xml:space="preserve"> -</w:t>
      </w:r>
      <w:r w:rsidR="000E170A">
        <w:rPr>
          <w:lang w:val="pt-PT"/>
        </w:rPr>
        <w:t>,</w:t>
      </w:r>
      <w:r>
        <w:rPr>
          <w:lang w:val="pt-PT"/>
        </w:rPr>
        <w:t xml:space="preserve"> </w:t>
      </w:r>
      <w:r w:rsidR="00803FFC">
        <w:rPr>
          <w:lang w:val="pt-PT"/>
        </w:rPr>
        <w:t>que incluem</w:t>
      </w:r>
      <w:r>
        <w:rPr>
          <w:lang w:val="pt-PT"/>
        </w:rPr>
        <w:t xml:space="preserve"> as preferências individuais, a tecnologia e</w:t>
      </w:r>
      <w:r w:rsidR="009C44DD">
        <w:rPr>
          <w:lang w:val="pt-PT"/>
        </w:rPr>
        <w:t xml:space="preserve"> a distribuição da riqueza, e te</w:t>
      </w:r>
      <w:r>
        <w:rPr>
          <w:lang w:val="pt-PT"/>
        </w:rPr>
        <w:t xml:space="preserve">nta analisar a forma mais eficiente de alocar </w:t>
      </w:r>
      <w:r w:rsidR="009C44DD">
        <w:rPr>
          <w:lang w:val="pt-PT"/>
        </w:rPr>
        <w:t xml:space="preserve">e combinar </w:t>
      </w:r>
      <w:r>
        <w:rPr>
          <w:lang w:val="pt-PT"/>
        </w:rPr>
        <w:t xml:space="preserve">quantidades físicas de bens produzidos e </w:t>
      </w:r>
      <w:r w:rsidR="004568F8">
        <w:rPr>
          <w:lang w:val="pt-PT"/>
        </w:rPr>
        <w:t xml:space="preserve">de </w:t>
      </w:r>
      <w:r>
        <w:rPr>
          <w:lang w:val="pt-PT"/>
        </w:rPr>
        <w:t xml:space="preserve">recursos (os </w:t>
      </w:r>
      <w:r w:rsidRPr="009C44DD">
        <w:rPr>
          <w:i/>
          <w:lang w:val="pt-PT"/>
        </w:rPr>
        <w:t>inputs</w:t>
      </w:r>
      <w:r>
        <w:rPr>
          <w:lang w:val="pt-PT"/>
        </w:rPr>
        <w:t>)</w:t>
      </w:r>
      <w:r w:rsidR="009C44DD">
        <w:rPr>
          <w:lang w:val="pt-PT"/>
        </w:rPr>
        <w:t>,</w:t>
      </w:r>
      <w:r>
        <w:rPr>
          <w:lang w:val="pt-PT"/>
        </w:rPr>
        <w:t xml:space="preserve"> de forma </w:t>
      </w:r>
      <w:r w:rsidR="009C44DD">
        <w:rPr>
          <w:lang w:val="pt-PT"/>
        </w:rPr>
        <w:t>a produzir os produtos, bens e serviços suficiente</w:t>
      </w:r>
      <w:r w:rsidR="00990431">
        <w:rPr>
          <w:lang w:val="pt-PT"/>
        </w:rPr>
        <w:t>s</w:t>
      </w:r>
      <w:r w:rsidR="009C44DD">
        <w:rPr>
          <w:lang w:val="pt-PT"/>
        </w:rPr>
        <w:t xml:space="preserve"> </w:t>
      </w:r>
      <w:r w:rsidR="00990431">
        <w:rPr>
          <w:lang w:val="pt-PT"/>
        </w:rPr>
        <w:t>para satisfazer</w:t>
      </w:r>
      <w:r w:rsidR="009C44DD">
        <w:rPr>
          <w:lang w:val="pt-PT"/>
        </w:rPr>
        <w:t xml:space="preserve"> </w:t>
      </w:r>
      <w:r>
        <w:rPr>
          <w:lang w:val="pt-PT"/>
        </w:rPr>
        <w:t xml:space="preserve">os </w:t>
      </w:r>
      <w:r w:rsidR="004568F8">
        <w:rPr>
          <w:lang w:val="pt-PT"/>
        </w:rPr>
        <w:t xml:space="preserve">objectivos dos </w:t>
      </w:r>
      <w:r>
        <w:rPr>
          <w:lang w:val="pt-PT"/>
        </w:rPr>
        <w:t>agentes económicos (consumidores</w:t>
      </w:r>
      <w:r w:rsidR="009F0454">
        <w:rPr>
          <w:lang w:val="pt-PT"/>
        </w:rPr>
        <w:t xml:space="preserve">, </w:t>
      </w:r>
      <w:r>
        <w:rPr>
          <w:lang w:val="pt-PT"/>
        </w:rPr>
        <w:t>empresas</w:t>
      </w:r>
      <w:r w:rsidR="009F0454">
        <w:rPr>
          <w:lang w:val="pt-PT"/>
        </w:rPr>
        <w:t xml:space="preserve"> e Estado</w:t>
      </w:r>
      <w:r>
        <w:rPr>
          <w:lang w:val="pt-PT"/>
        </w:rPr>
        <w:t xml:space="preserve">). </w:t>
      </w:r>
      <w:r w:rsidR="00990431">
        <w:rPr>
          <w:lang w:val="pt-PT"/>
        </w:rPr>
        <w:t xml:space="preserve">Um dos focos principais da teoria neoclássica é a procura </w:t>
      </w:r>
      <w:r w:rsidR="00E96173">
        <w:rPr>
          <w:lang w:val="pt-PT"/>
        </w:rPr>
        <w:t>incessante da eficiência</w:t>
      </w:r>
      <w:r w:rsidR="00990431">
        <w:rPr>
          <w:lang w:val="pt-PT"/>
        </w:rPr>
        <w:t xml:space="preserve">. Esta acaba por ser definida com base </w:t>
      </w:r>
      <w:r w:rsidR="00D67E34">
        <w:rPr>
          <w:lang w:val="pt-PT"/>
        </w:rPr>
        <w:t xml:space="preserve">num conjunto de conceitos característicos do paradigma: </w:t>
      </w:r>
      <w:r w:rsidR="00E96173">
        <w:rPr>
          <w:lang w:val="pt-PT"/>
        </w:rPr>
        <w:t>o marginalismo; um novo conceito de utilitarismo</w:t>
      </w:r>
      <w:r w:rsidR="00D67E34">
        <w:rPr>
          <w:lang w:val="pt-PT"/>
        </w:rPr>
        <w:t xml:space="preserve"> </w:t>
      </w:r>
      <w:r w:rsidR="00E96173">
        <w:rPr>
          <w:lang w:val="pt-PT"/>
        </w:rPr>
        <w:t xml:space="preserve">que </w:t>
      </w:r>
      <w:r w:rsidR="00990431">
        <w:rPr>
          <w:lang w:val="pt-PT"/>
        </w:rPr>
        <w:t>o associa</w:t>
      </w:r>
      <w:r w:rsidR="00E96173">
        <w:rPr>
          <w:lang w:val="pt-PT"/>
        </w:rPr>
        <w:t xml:space="preserve"> </w:t>
      </w:r>
      <w:r w:rsidR="00D67E34">
        <w:rPr>
          <w:lang w:val="pt-PT"/>
        </w:rPr>
        <w:t xml:space="preserve">ao consumo de quantidades crescentes de “coisas” e, portanto, ao conceito de acumulação de bens enquanto sinónimo de “riqueza” e de “crescimento”, em vez de estar ligado </w:t>
      </w:r>
      <w:r w:rsidR="00E96173">
        <w:rPr>
          <w:lang w:val="pt-PT"/>
        </w:rPr>
        <w:t xml:space="preserve">aos sentimentos nobres e à demanda da felicidade </w:t>
      </w:r>
      <w:r w:rsidR="006D622C">
        <w:rPr>
          <w:lang w:val="pt-PT"/>
        </w:rPr>
        <w:t xml:space="preserve">defendida </w:t>
      </w:r>
      <w:r w:rsidR="00D67E34">
        <w:rPr>
          <w:lang w:val="pt-PT"/>
        </w:rPr>
        <w:t xml:space="preserve">por Mill e </w:t>
      </w:r>
      <w:r w:rsidR="00990431">
        <w:rPr>
          <w:lang w:val="pt-PT"/>
        </w:rPr>
        <w:t>pelos outros</w:t>
      </w:r>
      <w:r w:rsidR="00D67E34">
        <w:rPr>
          <w:lang w:val="pt-PT"/>
        </w:rPr>
        <w:t xml:space="preserve"> clássicos</w:t>
      </w:r>
      <w:r w:rsidR="00E96173">
        <w:rPr>
          <w:lang w:val="pt-PT"/>
        </w:rPr>
        <w:t xml:space="preserve">; </w:t>
      </w:r>
      <w:r w:rsidR="00D67E34">
        <w:rPr>
          <w:lang w:val="pt-PT"/>
        </w:rPr>
        <w:t>ao conceito de</w:t>
      </w:r>
      <w:r w:rsidR="004568F8">
        <w:rPr>
          <w:lang w:val="pt-PT"/>
        </w:rPr>
        <w:t xml:space="preserve"> </w:t>
      </w:r>
      <w:r w:rsidR="00E96173">
        <w:rPr>
          <w:lang w:val="pt-PT"/>
        </w:rPr>
        <w:t xml:space="preserve">trocas eficientes; e </w:t>
      </w:r>
      <w:r w:rsidR="004568F8">
        <w:rPr>
          <w:lang w:val="pt-PT"/>
        </w:rPr>
        <w:t xml:space="preserve">à </w:t>
      </w:r>
      <w:r w:rsidR="00E96173">
        <w:rPr>
          <w:lang w:val="pt-PT"/>
        </w:rPr>
        <w:t xml:space="preserve">globalização. </w:t>
      </w:r>
      <w:r w:rsidR="007B3D37">
        <w:rPr>
          <w:lang w:val="pt-PT"/>
        </w:rPr>
        <w:t>Os neoclássicos defendem o livre comércio entre as nações, a flexibilização do mercado de trabalho, as migrações, a mundialização e livre circulação dos fluxos de capital e a protecção dos direi</w:t>
      </w:r>
      <w:r w:rsidR="00D67E34">
        <w:rPr>
          <w:lang w:val="pt-PT"/>
        </w:rPr>
        <w:t>tos de propriedade intelectual. Para eles, garantir taxas de</w:t>
      </w:r>
      <w:r w:rsidR="007B3D37">
        <w:rPr>
          <w:lang w:val="pt-PT"/>
        </w:rPr>
        <w:t xml:space="preserve"> crescimento económico </w:t>
      </w:r>
      <w:r w:rsidR="00D67E34">
        <w:rPr>
          <w:lang w:val="pt-PT"/>
        </w:rPr>
        <w:t xml:space="preserve">sustentáveis é condição necessária e suficiente para que </w:t>
      </w:r>
      <w:r w:rsidR="007B3D37">
        <w:rPr>
          <w:lang w:val="pt-PT"/>
        </w:rPr>
        <w:t>a pobreza, o desemprego e a desigual repartição da riqueza</w:t>
      </w:r>
      <w:r w:rsidR="00990431">
        <w:rPr>
          <w:lang w:val="pt-PT"/>
        </w:rPr>
        <w:t>,</w:t>
      </w:r>
      <w:r w:rsidR="00064511">
        <w:rPr>
          <w:lang w:val="pt-PT"/>
        </w:rPr>
        <w:t xml:space="preserve"> </w:t>
      </w:r>
      <w:r w:rsidR="00D67E34">
        <w:rPr>
          <w:lang w:val="pt-PT"/>
        </w:rPr>
        <w:t xml:space="preserve">desapareçam. A grande e única solução dos neoclássicos </w:t>
      </w:r>
      <w:r w:rsidR="00064511">
        <w:rPr>
          <w:lang w:val="pt-PT"/>
        </w:rPr>
        <w:t>para os problemas de desenvolvimento é</w:t>
      </w:r>
      <w:r w:rsidR="00D67E34">
        <w:rPr>
          <w:lang w:val="pt-PT"/>
        </w:rPr>
        <w:t xml:space="preserve"> apenas uma: crescer, crescer indefinidamente</w:t>
      </w:r>
      <w:r w:rsidR="00064511">
        <w:rPr>
          <w:lang w:val="pt-PT"/>
        </w:rPr>
        <w:t>.</w:t>
      </w:r>
    </w:p>
    <w:p w:rsidR="003752EC" w:rsidRDefault="003752EC" w:rsidP="003A118A">
      <w:pPr>
        <w:spacing w:before="120" w:after="120" w:line="240" w:lineRule="auto"/>
        <w:jc w:val="both"/>
        <w:rPr>
          <w:lang w:val="pt-PT"/>
        </w:rPr>
      </w:pPr>
      <w:r>
        <w:rPr>
          <w:lang w:val="pt-PT"/>
        </w:rPr>
        <w:t xml:space="preserve">Os neoclássicos ignoram </w:t>
      </w:r>
      <w:r w:rsidR="00FB6093">
        <w:rPr>
          <w:lang w:val="pt-PT"/>
        </w:rPr>
        <w:t>os</w:t>
      </w:r>
      <w:r>
        <w:rPr>
          <w:lang w:val="pt-PT"/>
        </w:rPr>
        <w:t xml:space="preserve"> limite</w:t>
      </w:r>
      <w:r w:rsidR="00D67E34">
        <w:rPr>
          <w:lang w:val="pt-PT"/>
        </w:rPr>
        <w:t>s</w:t>
      </w:r>
      <w:r>
        <w:rPr>
          <w:lang w:val="pt-PT"/>
        </w:rPr>
        <w:t xml:space="preserve"> físico</w:t>
      </w:r>
      <w:r w:rsidR="00D67E34">
        <w:rPr>
          <w:lang w:val="pt-PT"/>
        </w:rPr>
        <w:t>s</w:t>
      </w:r>
      <w:r>
        <w:rPr>
          <w:lang w:val="pt-PT"/>
        </w:rPr>
        <w:t xml:space="preserve"> </w:t>
      </w:r>
      <w:r w:rsidR="00D67E34">
        <w:rPr>
          <w:lang w:val="pt-PT"/>
        </w:rPr>
        <w:t>ao</w:t>
      </w:r>
      <w:r w:rsidR="007B3D37">
        <w:rPr>
          <w:lang w:val="pt-PT"/>
        </w:rPr>
        <w:t xml:space="preserve"> crescimento económico</w:t>
      </w:r>
      <w:r w:rsidR="00D67E34">
        <w:rPr>
          <w:lang w:val="pt-PT"/>
        </w:rPr>
        <w:t>, porque</w:t>
      </w:r>
      <w:r>
        <w:rPr>
          <w:lang w:val="pt-PT"/>
        </w:rPr>
        <w:t xml:space="preserve"> assumem que o mercado e a inovação tecnológica serão suficientes para resolverem todos os problemas relacionados com escassez</w:t>
      </w:r>
      <w:r w:rsidR="00990431">
        <w:rPr>
          <w:lang w:val="pt-PT"/>
        </w:rPr>
        <w:t>: ou</w:t>
      </w:r>
      <w:r>
        <w:rPr>
          <w:lang w:val="pt-PT"/>
        </w:rPr>
        <w:t xml:space="preserve"> através da substituição tecnológica, </w:t>
      </w:r>
      <w:r w:rsidR="00990431">
        <w:rPr>
          <w:lang w:val="pt-PT"/>
        </w:rPr>
        <w:t>ou d</w:t>
      </w:r>
      <w:r>
        <w:rPr>
          <w:lang w:val="pt-PT"/>
        </w:rPr>
        <w:t xml:space="preserve">a substituição de factores produtivos </w:t>
      </w:r>
      <w:r w:rsidR="00990431">
        <w:rPr>
          <w:lang w:val="pt-PT"/>
        </w:rPr>
        <w:t>ou da</w:t>
      </w:r>
      <w:r>
        <w:rPr>
          <w:lang w:val="pt-PT"/>
        </w:rPr>
        <w:t xml:space="preserve"> gestão</w:t>
      </w:r>
      <w:r w:rsidR="00990431">
        <w:rPr>
          <w:lang w:val="pt-PT"/>
        </w:rPr>
        <w:t xml:space="preserve"> feita pelos</w:t>
      </w:r>
      <w:r>
        <w:rPr>
          <w:lang w:val="pt-PT"/>
        </w:rPr>
        <w:t xml:space="preserve"> preços de mercado. Ignoram</w:t>
      </w:r>
      <w:r w:rsidR="00990431">
        <w:rPr>
          <w:lang w:val="pt-PT"/>
        </w:rPr>
        <w:t>,</w:t>
      </w:r>
      <w:r>
        <w:rPr>
          <w:lang w:val="pt-PT"/>
        </w:rPr>
        <w:t xml:space="preserve"> igualmente</w:t>
      </w:r>
      <w:r w:rsidR="00990431">
        <w:rPr>
          <w:lang w:val="pt-PT"/>
        </w:rPr>
        <w:t>, a existência de limitações ao crescimento de ordem política, psicológica, religiosa ou social</w:t>
      </w:r>
      <w:r>
        <w:rPr>
          <w:lang w:val="pt-PT"/>
        </w:rPr>
        <w:t xml:space="preserve">. </w:t>
      </w:r>
    </w:p>
    <w:p w:rsidR="00C94DF5" w:rsidRDefault="004C59B0" w:rsidP="003A118A">
      <w:pPr>
        <w:spacing w:before="120" w:after="120" w:line="240" w:lineRule="auto"/>
        <w:jc w:val="both"/>
        <w:rPr>
          <w:lang w:val="pt-PT"/>
        </w:rPr>
      </w:pPr>
      <w:r>
        <w:rPr>
          <w:lang w:val="pt-PT"/>
        </w:rPr>
        <w:t xml:space="preserve">O período </w:t>
      </w:r>
      <w:r w:rsidR="00990431">
        <w:rPr>
          <w:lang w:val="pt-PT"/>
        </w:rPr>
        <w:t>que medeia entre a</w:t>
      </w:r>
      <w:r w:rsidR="00531745">
        <w:rPr>
          <w:lang w:val="pt-PT"/>
        </w:rPr>
        <w:t xml:space="preserve"> Revolução Industrial até ao período de </w:t>
      </w:r>
      <w:r w:rsidR="007B78C4">
        <w:rPr>
          <w:lang w:val="pt-PT"/>
        </w:rPr>
        <w:t xml:space="preserve">reconstrução da </w:t>
      </w:r>
      <w:r w:rsidR="00FF61D7">
        <w:rPr>
          <w:lang w:val="pt-PT"/>
        </w:rPr>
        <w:t>Europa e do Japão no pós-guerra,</w:t>
      </w:r>
      <w:r w:rsidR="007B78C4">
        <w:rPr>
          <w:lang w:val="pt-PT"/>
        </w:rPr>
        <w:t xml:space="preserve"> a primeira Revolução Verde (1940 – 1960)</w:t>
      </w:r>
      <w:r w:rsidR="00FF61D7">
        <w:rPr>
          <w:lang w:val="pt-PT"/>
        </w:rPr>
        <w:t xml:space="preserve"> </w:t>
      </w:r>
      <w:r w:rsidR="007B78C4">
        <w:rPr>
          <w:lang w:val="pt-PT"/>
        </w:rPr>
        <w:t xml:space="preserve">e a formação da OCDE em </w:t>
      </w:r>
      <w:r w:rsidR="007B78C4">
        <w:rPr>
          <w:lang w:val="pt-PT"/>
        </w:rPr>
        <w:lastRenderedPageBreak/>
        <w:t>1961 (</w:t>
      </w:r>
      <w:r w:rsidR="007B78C4" w:rsidRPr="007B78C4">
        <w:rPr>
          <w:i/>
          <w:lang w:val="pt-PT"/>
        </w:rPr>
        <w:t>Organisation for Economic Co-operation and Development</w:t>
      </w:r>
      <w:r w:rsidR="007B78C4">
        <w:rPr>
          <w:lang w:val="pt-PT"/>
        </w:rPr>
        <w:t>, OECD)</w:t>
      </w:r>
      <w:r>
        <w:rPr>
          <w:lang w:val="pt-PT"/>
        </w:rPr>
        <w:t xml:space="preserve">, </w:t>
      </w:r>
      <w:r w:rsidR="007B78C4">
        <w:rPr>
          <w:lang w:val="pt-PT"/>
        </w:rPr>
        <w:t xml:space="preserve">foram </w:t>
      </w:r>
      <w:r w:rsidR="00990431">
        <w:rPr>
          <w:lang w:val="pt-PT"/>
        </w:rPr>
        <w:t>acontecimentos</w:t>
      </w:r>
      <w:r>
        <w:rPr>
          <w:lang w:val="pt-PT"/>
        </w:rPr>
        <w:t xml:space="preserve"> </w:t>
      </w:r>
      <w:r w:rsidR="00990431">
        <w:rPr>
          <w:lang w:val="pt-PT"/>
        </w:rPr>
        <w:t xml:space="preserve">enquadrados e </w:t>
      </w:r>
      <w:r>
        <w:rPr>
          <w:lang w:val="pt-PT"/>
        </w:rPr>
        <w:t>orientado</w:t>
      </w:r>
      <w:r w:rsidR="007B78C4">
        <w:rPr>
          <w:lang w:val="pt-PT"/>
        </w:rPr>
        <w:t>s p</w:t>
      </w:r>
      <w:r w:rsidR="00990431">
        <w:rPr>
          <w:lang w:val="pt-PT"/>
        </w:rPr>
        <w:t>ela política de crescimento neoclássica</w:t>
      </w:r>
      <w:r w:rsidR="007B78C4">
        <w:rPr>
          <w:lang w:val="pt-PT"/>
        </w:rPr>
        <w:t xml:space="preserve">, </w:t>
      </w:r>
      <w:r w:rsidR="00990431">
        <w:rPr>
          <w:lang w:val="pt-PT"/>
        </w:rPr>
        <w:t xml:space="preserve">na ignorância total dos </w:t>
      </w:r>
      <w:r w:rsidR="007B78C4">
        <w:rPr>
          <w:lang w:val="pt-PT"/>
        </w:rPr>
        <w:t xml:space="preserve">conceitos clássicos do estado estacionário, </w:t>
      </w:r>
      <w:r w:rsidR="00990431">
        <w:rPr>
          <w:lang w:val="pt-PT"/>
        </w:rPr>
        <w:t>d</w:t>
      </w:r>
      <w:r w:rsidR="007B78C4">
        <w:rPr>
          <w:lang w:val="pt-PT"/>
        </w:rPr>
        <w:t xml:space="preserve">o efeito Malthusiano e </w:t>
      </w:r>
      <w:r w:rsidR="00990431">
        <w:rPr>
          <w:lang w:val="pt-PT"/>
        </w:rPr>
        <w:t>d</w:t>
      </w:r>
      <w:r w:rsidR="007B78C4">
        <w:rPr>
          <w:lang w:val="pt-PT"/>
        </w:rPr>
        <w:t xml:space="preserve">o princípio hedonista associado ao utilitarismo. </w:t>
      </w:r>
      <w:r w:rsidR="00310FF6">
        <w:rPr>
          <w:lang w:val="pt-PT"/>
        </w:rPr>
        <w:t xml:space="preserve">No período de forte crescimento económico que se seguiu à 2ª Grande Guerra, a exploração dos factores produtivos físicos e sobretudo </w:t>
      </w:r>
      <w:r w:rsidR="006F2A03">
        <w:rPr>
          <w:lang w:val="pt-PT"/>
        </w:rPr>
        <w:t>d</w:t>
      </w:r>
      <w:r w:rsidR="00310FF6">
        <w:rPr>
          <w:lang w:val="pt-PT"/>
        </w:rPr>
        <w:t>os recursos naturais foi</w:t>
      </w:r>
      <w:r w:rsidR="00900C17">
        <w:rPr>
          <w:lang w:val="pt-PT"/>
        </w:rPr>
        <w:t xml:space="preserve"> sendo levada ao</w:t>
      </w:r>
      <w:r w:rsidR="00310FF6">
        <w:rPr>
          <w:lang w:val="pt-PT"/>
        </w:rPr>
        <w:t xml:space="preserve"> </w:t>
      </w:r>
      <w:r w:rsidR="00900C17">
        <w:rPr>
          <w:lang w:val="pt-PT"/>
        </w:rPr>
        <w:t xml:space="preserve">limite, de tal forma </w:t>
      </w:r>
      <w:r w:rsidR="00831290">
        <w:rPr>
          <w:lang w:val="pt-PT"/>
        </w:rPr>
        <w:t xml:space="preserve">que alguns pensadores neoclássicos percebem que há </w:t>
      </w:r>
      <w:r w:rsidR="00831290" w:rsidRPr="006E791E">
        <w:rPr>
          <w:lang w:val="pt-PT"/>
        </w:rPr>
        <w:t>recursos</w:t>
      </w:r>
      <w:r w:rsidR="00831290">
        <w:rPr>
          <w:b/>
          <w:lang w:val="pt-PT"/>
        </w:rPr>
        <w:t xml:space="preserve"> </w:t>
      </w:r>
      <w:r w:rsidR="00831290">
        <w:rPr>
          <w:lang w:val="pt-PT"/>
        </w:rPr>
        <w:t xml:space="preserve">naturais de </w:t>
      </w:r>
      <w:r w:rsidR="00831290" w:rsidRPr="006E5FD0">
        <w:rPr>
          <w:i/>
          <w:lang w:val="pt-PT"/>
        </w:rPr>
        <w:t>stock</w:t>
      </w:r>
      <w:r w:rsidR="00831290">
        <w:rPr>
          <w:lang w:val="pt-PT"/>
        </w:rPr>
        <w:t xml:space="preserve"> limitado e não reproduzível e que, como tal, se podem esgotar. A irreversibilidade dos efeitos associados à exploração contínua de recursos não-renováveis </w:t>
      </w:r>
      <w:r w:rsidR="006F2A03">
        <w:rPr>
          <w:lang w:val="pt-PT"/>
        </w:rPr>
        <w:t xml:space="preserve">por motivos de </w:t>
      </w:r>
      <w:r w:rsidR="00831290">
        <w:rPr>
          <w:lang w:val="pt-PT"/>
        </w:rPr>
        <w:t>eficiência económica</w:t>
      </w:r>
      <w:r>
        <w:rPr>
          <w:lang w:val="pt-PT"/>
        </w:rPr>
        <w:t xml:space="preserve"> </w:t>
      </w:r>
      <w:r w:rsidR="00831290">
        <w:rPr>
          <w:lang w:val="pt-PT"/>
        </w:rPr>
        <w:t>passou</w:t>
      </w:r>
      <w:r w:rsidR="00900C17">
        <w:rPr>
          <w:lang w:val="pt-PT"/>
        </w:rPr>
        <w:t>, então,</w:t>
      </w:r>
      <w:r w:rsidR="00831290">
        <w:rPr>
          <w:lang w:val="pt-PT"/>
        </w:rPr>
        <w:t xml:space="preserve"> a ser seriamente considerada como um factor limitativo do crescimento. Surge</w:t>
      </w:r>
      <w:r w:rsidR="006F2A03">
        <w:rPr>
          <w:lang w:val="pt-PT"/>
        </w:rPr>
        <w:t>,</w:t>
      </w:r>
      <w:r w:rsidR="00831290">
        <w:rPr>
          <w:lang w:val="pt-PT"/>
        </w:rPr>
        <w:t xml:space="preserve"> </w:t>
      </w:r>
      <w:bookmarkStart w:id="0" w:name="_GoBack"/>
      <w:bookmarkEnd w:id="0"/>
      <w:r w:rsidR="00FB6093">
        <w:rPr>
          <w:lang w:val="pt-PT"/>
        </w:rPr>
        <w:t>entretanto, o</w:t>
      </w:r>
      <w:r w:rsidR="00831290">
        <w:rPr>
          <w:lang w:val="pt-PT"/>
        </w:rPr>
        <w:t xml:space="preserve"> </w:t>
      </w:r>
      <w:r w:rsidR="006346B5">
        <w:rPr>
          <w:lang w:val="pt-PT"/>
        </w:rPr>
        <w:t xml:space="preserve">novo </w:t>
      </w:r>
      <w:r>
        <w:rPr>
          <w:lang w:val="pt-PT"/>
        </w:rPr>
        <w:t>movimento conservacionista</w:t>
      </w:r>
      <w:r w:rsidR="00831290">
        <w:rPr>
          <w:lang w:val="pt-PT"/>
        </w:rPr>
        <w:t xml:space="preserve"> associado à defesa da necessidade de conservar a Natureza</w:t>
      </w:r>
      <w:r w:rsidR="00831290">
        <w:rPr>
          <w:rStyle w:val="FootnoteReference"/>
          <w:lang w:val="pt-PT"/>
        </w:rPr>
        <w:footnoteReference w:id="4"/>
      </w:r>
      <w:r>
        <w:rPr>
          <w:lang w:val="pt-PT"/>
        </w:rPr>
        <w:t>,</w:t>
      </w:r>
      <w:r w:rsidR="00831290">
        <w:rPr>
          <w:lang w:val="pt-PT"/>
        </w:rPr>
        <w:t xml:space="preserve"> </w:t>
      </w:r>
      <w:r>
        <w:rPr>
          <w:lang w:val="pt-PT"/>
        </w:rPr>
        <w:t xml:space="preserve">vista como um </w:t>
      </w:r>
      <w:r w:rsidR="00831290" w:rsidRPr="004C59B0">
        <w:rPr>
          <w:i/>
          <w:lang w:val="pt-PT"/>
        </w:rPr>
        <w:t>stock</w:t>
      </w:r>
      <w:r w:rsidR="00831290">
        <w:rPr>
          <w:lang w:val="pt-PT"/>
        </w:rPr>
        <w:t xml:space="preserve"> de recursos naturais renováveis e não-renováveis</w:t>
      </w:r>
      <w:r>
        <w:rPr>
          <w:lang w:val="pt-PT"/>
        </w:rPr>
        <w:t>. O novo movimento é</w:t>
      </w:r>
      <w:r w:rsidR="00831290">
        <w:rPr>
          <w:lang w:val="pt-PT"/>
        </w:rPr>
        <w:t xml:space="preserve"> liderado por investigadores de várias áreas científicas </w:t>
      </w:r>
      <w:r w:rsidR="000E2086">
        <w:rPr>
          <w:lang w:val="pt-PT"/>
        </w:rPr>
        <w:t>que</w:t>
      </w:r>
      <w:r>
        <w:rPr>
          <w:lang w:val="pt-PT"/>
        </w:rPr>
        <w:t xml:space="preserve"> incluem</w:t>
      </w:r>
      <w:r w:rsidR="00831290">
        <w:rPr>
          <w:lang w:val="pt-PT"/>
        </w:rPr>
        <w:t xml:space="preserve"> economistas e políticos (por exemplo, Theodore Roosevelt, o futuro preside</w:t>
      </w:r>
      <w:r w:rsidR="000E2086">
        <w:rPr>
          <w:lang w:val="pt-PT"/>
        </w:rPr>
        <w:t>nte dos EUA) e introduziu um novo fôlego</w:t>
      </w:r>
      <w:r w:rsidR="000E2086">
        <w:rPr>
          <w:rStyle w:val="FootnoteReference"/>
          <w:lang w:val="pt-PT"/>
        </w:rPr>
        <w:footnoteReference w:id="5"/>
      </w:r>
      <w:r w:rsidR="000E2086">
        <w:rPr>
          <w:lang w:val="pt-PT"/>
        </w:rPr>
        <w:t xml:space="preserve"> ao conceito S. Os conservacionistas norte-americanos</w:t>
      </w:r>
      <w:r w:rsidR="00831290">
        <w:rPr>
          <w:lang w:val="pt-PT"/>
        </w:rPr>
        <w:t xml:space="preserve"> reconhecia</w:t>
      </w:r>
      <w:r w:rsidR="000E2086">
        <w:rPr>
          <w:lang w:val="pt-PT"/>
        </w:rPr>
        <w:t>m</w:t>
      </w:r>
      <w:r w:rsidR="00831290">
        <w:rPr>
          <w:lang w:val="pt-PT"/>
        </w:rPr>
        <w:t xml:space="preserve"> que certos recursos da Natureza deveriam permanecer conservados e, portanto, </w:t>
      </w:r>
      <w:r w:rsidR="006F2A03">
        <w:rPr>
          <w:lang w:val="pt-PT"/>
        </w:rPr>
        <w:t>afastados</w:t>
      </w:r>
      <w:r w:rsidR="00831290">
        <w:rPr>
          <w:lang w:val="pt-PT"/>
        </w:rPr>
        <w:t xml:space="preserve"> de qualquer intervenção humana, </w:t>
      </w:r>
      <w:r w:rsidR="000E2086">
        <w:rPr>
          <w:lang w:val="pt-PT"/>
        </w:rPr>
        <w:t>porque a sua</w:t>
      </w:r>
      <w:r w:rsidR="00BA373B">
        <w:rPr>
          <w:lang w:val="pt-PT"/>
        </w:rPr>
        <w:t xml:space="preserve"> recuperação seria irreversível;</w:t>
      </w:r>
      <w:r w:rsidR="000E2086">
        <w:rPr>
          <w:lang w:val="pt-PT"/>
        </w:rPr>
        <w:t xml:space="preserve"> </w:t>
      </w:r>
      <w:r w:rsidR="00831290">
        <w:rPr>
          <w:lang w:val="pt-PT"/>
        </w:rPr>
        <w:t xml:space="preserve">outros poderiam ser </w:t>
      </w:r>
      <w:r w:rsidR="00C94DF5">
        <w:rPr>
          <w:lang w:val="pt-PT"/>
        </w:rPr>
        <w:t>usados mas</w:t>
      </w:r>
      <w:r w:rsidR="00831290">
        <w:rPr>
          <w:lang w:val="pt-PT"/>
        </w:rPr>
        <w:t xml:space="preserve"> </w:t>
      </w:r>
      <w:r w:rsidR="008F749C">
        <w:rPr>
          <w:lang w:val="pt-PT"/>
        </w:rPr>
        <w:t xml:space="preserve">de formas mais ou menos cautelosas, </w:t>
      </w:r>
      <w:r w:rsidR="00831290">
        <w:rPr>
          <w:lang w:val="pt-PT"/>
        </w:rPr>
        <w:t>de forma a manter a sua oferta ao longo do tempo, ou seja, de forma a manterem-se sustentáveis</w:t>
      </w:r>
      <w:r w:rsidR="00BA373B">
        <w:rPr>
          <w:lang w:val="pt-PT"/>
        </w:rPr>
        <w:t xml:space="preserve"> – seriama ser designados por recursos renováveis e recursos não-renováveis</w:t>
      </w:r>
      <w:r w:rsidR="00831290">
        <w:rPr>
          <w:lang w:val="pt-PT"/>
        </w:rPr>
        <w:t>. Sem dúvida, o matemático e economista Harold Hotteling (1895 – 1973) terá sido uma das figuras mais representativas deste movimento, tendo formulado em 1931</w:t>
      </w:r>
      <w:r w:rsidR="00831290">
        <w:rPr>
          <w:rStyle w:val="FootnoteReference"/>
          <w:lang w:val="pt-PT"/>
        </w:rPr>
        <w:footnoteReference w:id="6"/>
      </w:r>
      <w:r w:rsidR="00831290">
        <w:rPr>
          <w:lang w:val="pt-PT"/>
        </w:rPr>
        <w:t xml:space="preserve"> a </w:t>
      </w:r>
      <w:r w:rsidR="006346B5">
        <w:rPr>
          <w:lang w:val="pt-PT"/>
        </w:rPr>
        <w:t>conhecida</w:t>
      </w:r>
      <w:r w:rsidR="00831290">
        <w:rPr>
          <w:lang w:val="pt-PT"/>
        </w:rPr>
        <w:t xml:space="preserve"> Regra de Hotelling</w:t>
      </w:r>
      <w:r w:rsidR="00831290">
        <w:rPr>
          <w:rStyle w:val="FootnoteReference"/>
          <w:lang w:val="pt-PT"/>
        </w:rPr>
        <w:footnoteReference w:id="7"/>
      </w:r>
      <w:r w:rsidR="00BA373B">
        <w:rPr>
          <w:lang w:val="pt-PT"/>
        </w:rPr>
        <w:t xml:space="preserve">. Esta regra </w:t>
      </w:r>
      <w:r w:rsidR="004D3077">
        <w:rPr>
          <w:lang w:val="pt-PT"/>
        </w:rPr>
        <w:t>defin</w:t>
      </w:r>
      <w:r w:rsidR="00BA373B">
        <w:rPr>
          <w:lang w:val="pt-PT"/>
        </w:rPr>
        <w:t>e</w:t>
      </w:r>
      <w:r w:rsidR="00831290">
        <w:rPr>
          <w:lang w:val="pt-PT"/>
        </w:rPr>
        <w:t xml:space="preserve"> </w:t>
      </w:r>
      <w:r w:rsidR="004D3077">
        <w:rPr>
          <w:lang w:val="pt-PT"/>
        </w:rPr>
        <w:t>em que condição deve ser feita</w:t>
      </w:r>
      <w:r w:rsidR="006346B5">
        <w:rPr>
          <w:lang w:val="pt-PT"/>
        </w:rPr>
        <w:t xml:space="preserve"> a</w:t>
      </w:r>
      <w:r w:rsidR="00831290">
        <w:rPr>
          <w:lang w:val="pt-PT"/>
        </w:rPr>
        <w:t xml:space="preserve"> exploração </w:t>
      </w:r>
      <w:r w:rsidR="002154A1">
        <w:rPr>
          <w:lang w:val="pt-PT"/>
        </w:rPr>
        <w:t>S</w:t>
      </w:r>
      <w:r w:rsidR="004D3077">
        <w:rPr>
          <w:lang w:val="pt-PT"/>
        </w:rPr>
        <w:t xml:space="preserve"> </w:t>
      </w:r>
      <w:r w:rsidR="00831290">
        <w:rPr>
          <w:lang w:val="pt-PT"/>
        </w:rPr>
        <w:t>dos r</w:t>
      </w:r>
      <w:r w:rsidR="006346B5">
        <w:rPr>
          <w:lang w:val="pt-PT"/>
        </w:rPr>
        <w:t>ecursos naturais não-renováveis</w:t>
      </w:r>
      <w:r w:rsidR="004D3077">
        <w:rPr>
          <w:lang w:val="pt-PT"/>
        </w:rPr>
        <w:t>, ao longo do tempo</w:t>
      </w:r>
      <w:r w:rsidR="00831290">
        <w:rPr>
          <w:lang w:val="pt-PT"/>
        </w:rPr>
        <w:t xml:space="preserve">. </w:t>
      </w:r>
      <w:r w:rsidR="006D530A">
        <w:rPr>
          <w:lang w:val="pt-PT"/>
        </w:rPr>
        <w:t xml:space="preserve">Esta regra foi </w:t>
      </w:r>
      <w:r w:rsidR="004D3077">
        <w:rPr>
          <w:lang w:val="pt-PT"/>
        </w:rPr>
        <w:t xml:space="preserve">sendo sucessivamente aperfeiçoada </w:t>
      </w:r>
      <w:r w:rsidR="006D530A">
        <w:rPr>
          <w:lang w:val="pt-PT"/>
        </w:rPr>
        <w:t>em desenvolvimentos teóricos futuros como os de Gordon (1967), Cummings e Burt (1969</w:t>
      </w:r>
      <w:r w:rsidR="003F00DC">
        <w:rPr>
          <w:lang w:val="pt-PT"/>
        </w:rPr>
        <w:t xml:space="preserve">) </w:t>
      </w:r>
      <w:r w:rsidR="00846484">
        <w:rPr>
          <w:lang w:val="pt-PT"/>
        </w:rPr>
        <w:t xml:space="preserve">e Solow (1974). </w:t>
      </w:r>
    </w:p>
    <w:p w:rsidR="00131373" w:rsidRPr="00131373" w:rsidRDefault="00FE422E" w:rsidP="003A118A">
      <w:pPr>
        <w:autoSpaceDE w:val="0"/>
        <w:autoSpaceDN w:val="0"/>
        <w:adjustRightInd w:val="0"/>
        <w:spacing w:before="120" w:after="120" w:line="240" w:lineRule="auto"/>
        <w:jc w:val="both"/>
        <w:rPr>
          <w:lang w:val="pt-PT"/>
        </w:rPr>
      </w:pPr>
      <w:r>
        <w:rPr>
          <w:lang w:val="pt-PT"/>
        </w:rPr>
        <w:t>Em</w:t>
      </w:r>
      <w:r w:rsidR="00831290" w:rsidRPr="00310FF6">
        <w:rPr>
          <w:lang w:val="pt-PT"/>
        </w:rPr>
        <w:t xml:space="preserve"> 1952 é fundada a organização não-lucrativa norte-americana </w:t>
      </w:r>
      <w:r w:rsidR="00831290" w:rsidRPr="00310FF6">
        <w:rPr>
          <w:i/>
          <w:lang w:val="pt-PT"/>
        </w:rPr>
        <w:t>Resources For the Future</w:t>
      </w:r>
      <w:r w:rsidR="00831290">
        <w:rPr>
          <w:lang w:val="pt-PT"/>
        </w:rPr>
        <w:t xml:space="preserve"> (RFF)</w:t>
      </w:r>
      <w:r>
        <w:rPr>
          <w:lang w:val="pt-PT"/>
        </w:rPr>
        <w:t>, que tem por objectivo promover</w:t>
      </w:r>
      <w:r w:rsidR="00831290">
        <w:rPr>
          <w:lang w:val="pt-PT"/>
        </w:rPr>
        <w:t xml:space="preserve"> o estudo independente das questões ambientais, da energia e dos recursos naturais</w:t>
      </w:r>
      <w:r w:rsidR="00131373">
        <w:rPr>
          <w:lang w:val="pt-PT"/>
        </w:rPr>
        <w:t>,</w:t>
      </w:r>
      <w:r w:rsidR="00831290">
        <w:rPr>
          <w:lang w:val="pt-PT"/>
        </w:rPr>
        <w:t xml:space="preserve"> segundo a perspectiva económica </w:t>
      </w:r>
      <w:r>
        <w:rPr>
          <w:lang w:val="pt-PT"/>
        </w:rPr>
        <w:t xml:space="preserve">(neoclássica) mas também de </w:t>
      </w:r>
      <w:r w:rsidR="00831290">
        <w:rPr>
          <w:lang w:val="pt-PT"/>
        </w:rPr>
        <w:t>outras ciências sociais</w:t>
      </w:r>
      <w:r w:rsidR="006346B5">
        <w:rPr>
          <w:lang w:val="pt-PT"/>
        </w:rPr>
        <w:t>.</w:t>
      </w:r>
      <w:r w:rsidR="00831290">
        <w:rPr>
          <w:lang w:val="pt-PT"/>
        </w:rPr>
        <w:t xml:space="preserve"> A RFF é hoje </w:t>
      </w:r>
      <w:r w:rsidR="00131373">
        <w:rPr>
          <w:lang w:val="pt-PT"/>
        </w:rPr>
        <w:t xml:space="preserve">reconhecida </w:t>
      </w:r>
      <w:r w:rsidR="00831290">
        <w:rPr>
          <w:lang w:val="pt-PT"/>
        </w:rPr>
        <w:t xml:space="preserve">genericamente </w:t>
      </w:r>
      <w:r w:rsidR="00131373">
        <w:rPr>
          <w:lang w:val="pt-PT"/>
        </w:rPr>
        <w:t xml:space="preserve">como </w:t>
      </w:r>
      <w:r w:rsidR="00C03955">
        <w:rPr>
          <w:lang w:val="pt-PT"/>
        </w:rPr>
        <w:t xml:space="preserve">tendo sido </w:t>
      </w:r>
      <w:r w:rsidR="00831290">
        <w:rPr>
          <w:lang w:val="pt-PT"/>
        </w:rPr>
        <w:t>pioneira das disciplinas Economia do Ambiente e Economia dos Recursos Naturais</w:t>
      </w:r>
      <w:r w:rsidR="00131373">
        <w:rPr>
          <w:lang w:val="pt-PT"/>
        </w:rPr>
        <w:t xml:space="preserve">, </w:t>
      </w:r>
      <w:r w:rsidR="00831290">
        <w:rPr>
          <w:lang w:val="pt-PT"/>
        </w:rPr>
        <w:t>caracteriza</w:t>
      </w:r>
      <w:r w:rsidR="00131373">
        <w:rPr>
          <w:lang w:val="pt-PT"/>
        </w:rPr>
        <w:t>ndo</w:t>
      </w:r>
      <w:r w:rsidR="00831290">
        <w:rPr>
          <w:lang w:val="pt-PT"/>
        </w:rPr>
        <w:t xml:space="preserve">-se </w:t>
      </w:r>
      <w:r w:rsidR="00131373">
        <w:rPr>
          <w:lang w:val="pt-PT"/>
        </w:rPr>
        <w:t>pela sua</w:t>
      </w:r>
      <w:r w:rsidR="00831290">
        <w:rPr>
          <w:lang w:val="pt-PT"/>
        </w:rPr>
        <w:t xml:space="preserve"> abordagem neoclássica </w:t>
      </w:r>
      <w:r w:rsidR="00131373">
        <w:rPr>
          <w:lang w:val="pt-PT"/>
        </w:rPr>
        <w:t>às</w:t>
      </w:r>
      <w:r w:rsidR="00831290">
        <w:rPr>
          <w:lang w:val="pt-PT"/>
        </w:rPr>
        <w:t xml:space="preserve"> questões ecológicas. </w:t>
      </w:r>
      <w:r w:rsidR="00831290" w:rsidRPr="009E20E6">
        <w:rPr>
          <w:lang w:val="en-GB"/>
        </w:rPr>
        <w:t xml:space="preserve">Dois dos </w:t>
      </w:r>
      <w:r w:rsidR="006346B5">
        <w:rPr>
          <w:lang w:val="en-GB"/>
        </w:rPr>
        <w:t xml:space="preserve">seus </w:t>
      </w:r>
      <w:r w:rsidR="00831290" w:rsidRPr="009E20E6">
        <w:rPr>
          <w:lang w:val="en-GB"/>
        </w:rPr>
        <w:t>investigadores</w:t>
      </w:r>
      <w:r w:rsidR="006346B5">
        <w:rPr>
          <w:lang w:val="en-GB"/>
        </w:rPr>
        <w:t>,</w:t>
      </w:r>
      <w:r w:rsidR="00831290" w:rsidRPr="009E20E6">
        <w:rPr>
          <w:lang w:val="en-GB"/>
        </w:rPr>
        <w:t xml:space="preserve"> </w:t>
      </w:r>
      <w:r w:rsidR="006346B5" w:rsidRPr="009E20E6">
        <w:rPr>
          <w:lang w:val="en-GB"/>
        </w:rPr>
        <w:t>Howard Barnett e Chandler Morse</w:t>
      </w:r>
      <w:r w:rsidR="006346B5">
        <w:rPr>
          <w:lang w:val="en-GB"/>
        </w:rPr>
        <w:t>,</w:t>
      </w:r>
      <w:r w:rsidR="006346B5" w:rsidRPr="009E20E6">
        <w:rPr>
          <w:lang w:val="en-GB"/>
        </w:rPr>
        <w:t xml:space="preserve"> </w:t>
      </w:r>
      <w:r w:rsidR="00831290" w:rsidRPr="009E20E6">
        <w:rPr>
          <w:lang w:val="en-GB"/>
        </w:rPr>
        <w:t xml:space="preserve">produziram um relatório </w:t>
      </w:r>
      <w:r>
        <w:rPr>
          <w:lang w:val="en-GB"/>
        </w:rPr>
        <w:t>viral</w:t>
      </w:r>
      <w:r w:rsidR="006346B5">
        <w:rPr>
          <w:lang w:val="en-GB"/>
        </w:rPr>
        <w:t xml:space="preserve"> </w:t>
      </w:r>
      <w:r>
        <w:rPr>
          <w:lang w:val="en-GB"/>
        </w:rPr>
        <w:t xml:space="preserve">no qual </w:t>
      </w:r>
      <w:r w:rsidR="00C03955">
        <w:rPr>
          <w:lang w:val="en-GB"/>
        </w:rPr>
        <w:t xml:space="preserve">defendiam que: </w:t>
      </w:r>
      <w:r w:rsidR="00831290">
        <w:rPr>
          <w:lang w:val="en-GB"/>
        </w:rPr>
        <w:t>“</w:t>
      </w:r>
      <w:r w:rsidR="00831290" w:rsidRPr="009E20E6">
        <w:rPr>
          <w:i/>
          <w:lang w:val="en-GB"/>
        </w:rPr>
        <w:t>Advances in fundamental science have made it possible to take advantage of the uniformity of energy/matter – a uniformity that makes it feasible without pre-assignable limit, to escape the quantitative constraint imposed by the character of the earth’s crust</w:t>
      </w:r>
      <w:r w:rsidR="00831290" w:rsidRPr="009E20E6">
        <w:rPr>
          <w:lang w:val="en-GB"/>
        </w:rPr>
        <w:t>” (Harold and Chandler 1963, p, 11).</w:t>
      </w:r>
      <w:r w:rsidR="00831290">
        <w:rPr>
          <w:lang w:val="en-GB"/>
        </w:rPr>
        <w:t xml:space="preserve"> </w:t>
      </w:r>
      <w:r w:rsidR="00131373" w:rsidRPr="00131373">
        <w:rPr>
          <w:lang w:val="pt-PT"/>
        </w:rPr>
        <w:t xml:space="preserve">Esta </w:t>
      </w:r>
      <w:r>
        <w:rPr>
          <w:lang w:val="pt-PT"/>
        </w:rPr>
        <w:t>perspectiva de confiança</w:t>
      </w:r>
      <w:r w:rsidR="00131373" w:rsidRPr="00131373">
        <w:rPr>
          <w:lang w:val="pt-PT"/>
        </w:rPr>
        <w:t xml:space="preserve"> absoluta nas capacidades da inovação tecnológica e dos preços</w:t>
      </w:r>
      <w:r w:rsidR="00131373">
        <w:rPr>
          <w:lang w:val="pt-PT"/>
        </w:rPr>
        <w:t xml:space="preserve"> </w:t>
      </w:r>
      <w:r>
        <w:rPr>
          <w:lang w:val="pt-PT"/>
        </w:rPr>
        <w:t>para</w:t>
      </w:r>
      <w:r w:rsidR="00131373" w:rsidRPr="00131373">
        <w:rPr>
          <w:lang w:val="pt-PT"/>
        </w:rPr>
        <w:t xml:space="preserve"> garantirem</w:t>
      </w:r>
      <w:r w:rsidR="00C03955">
        <w:rPr>
          <w:lang w:val="pt-PT"/>
        </w:rPr>
        <w:t xml:space="preserve"> a oferta ilimitada de recursos</w:t>
      </w:r>
      <w:r>
        <w:rPr>
          <w:lang w:val="pt-PT"/>
        </w:rPr>
        <w:t>,</w:t>
      </w:r>
      <w:r w:rsidR="00131373" w:rsidRPr="00131373">
        <w:rPr>
          <w:lang w:val="pt-PT"/>
        </w:rPr>
        <w:t xml:space="preserve"> foi</w:t>
      </w:r>
      <w:r w:rsidR="00131373">
        <w:rPr>
          <w:lang w:val="pt-PT"/>
        </w:rPr>
        <w:t xml:space="preserve"> </w:t>
      </w:r>
      <w:r w:rsidR="00131373" w:rsidRPr="00131373">
        <w:rPr>
          <w:lang w:val="pt-PT"/>
        </w:rPr>
        <w:t xml:space="preserve">mais tarde reforçada </w:t>
      </w:r>
      <w:r w:rsidR="00C85B2E">
        <w:rPr>
          <w:lang w:val="pt-PT"/>
        </w:rPr>
        <w:t>em</w:t>
      </w:r>
      <w:r w:rsidR="00131373" w:rsidRPr="00131373">
        <w:rPr>
          <w:lang w:val="pt-PT"/>
        </w:rPr>
        <w:t xml:space="preserve"> </w:t>
      </w:r>
      <w:r w:rsidR="00131373">
        <w:rPr>
          <w:rFonts w:cs="TimesNewRomanPSMT"/>
          <w:lang w:val="pt-PT"/>
        </w:rPr>
        <w:t xml:space="preserve">Devarajan </w:t>
      </w:r>
      <w:r w:rsidR="00C85B2E">
        <w:rPr>
          <w:rFonts w:cs="TimesNewRomanPSMT"/>
          <w:lang w:val="pt-PT"/>
        </w:rPr>
        <w:t>e</w:t>
      </w:r>
      <w:r w:rsidR="00131373">
        <w:rPr>
          <w:rFonts w:cs="TimesNewRomanPSMT"/>
          <w:lang w:val="pt-PT"/>
        </w:rPr>
        <w:t xml:space="preserve"> Fisher (1981) e </w:t>
      </w:r>
      <w:r w:rsidR="00131373" w:rsidRPr="00131373">
        <w:rPr>
          <w:rFonts w:cs="TimesNewRomanPSMT"/>
          <w:lang w:val="pt-PT"/>
        </w:rPr>
        <w:t xml:space="preserve">Smith </w:t>
      </w:r>
      <w:r w:rsidR="00131373">
        <w:rPr>
          <w:rFonts w:cs="TimesNewRomanPSMT"/>
          <w:lang w:val="pt-PT"/>
        </w:rPr>
        <w:t>e Krutilla (1984)</w:t>
      </w:r>
      <w:r w:rsidR="00131373" w:rsidRPr="00131373">
        <w:rPr>
          <w:rFonts w:cs="TimesNewRomanPSMT"/>
          <w:lang w:val="pt-PT"/>
        </w:rPr>
        <w:t>.</w:t>
      </w:r>
      <w:r w:rsidR="00C85B2E">
        <w:rPr>
          <w:rFonts w:cs="TimesNewRomanPSMT"/>
          <w:lang w:val="pt-PT"/>
        </w:rPr>
        <w:t xml:space="preserve"> </w:t>
      </w:r>
    </w:p>
    <w:p w:rsidR="0022652F" w:rsidRDefault="00C403DE" w:rsidP="003A118A">
      <w:pPr>
        <w:spacing w:before="120" w:after="120" w:line="240" w:lineRule="auto"/>
        <w:jc w:val="both"/>
        <w:rPr>
          <w:lang w:val="pt-PT"/>
        </w:rPr>
      </w:pPr>
      <w:r>
        <w:rPr>
          <w:lang w:val="pt-PT"/>
        </w:rPr>
        <w:t>Apesar de a teoria neo</w:t>
      </w:r>
      <w:r w:rsidR="00F12607" w:rsidRPr="00F12607">
        <w:rPr>
          <w:lang w:val="pt-PT"/>
        </w:rPr>
        <w:t xml:space="preserve">clássica </w:t>
      </w:r>
      <w:r w:rsidR="00FE422E">
        <w:rPr>
          <w:lang w:val="pt-PT"/>
        </w:rPr>
        <w:t>se manter como o</w:t>
      </w:r>
      <w:r w:rsidR="004B2F49">
        <w:rPr>
          <w:lang w:val="pt-PT"/>
        </w:rPr>
        <w:t xml:space="preserve"> paradigma </w:t>
      </w:r>
      <w:r w:rsidR="00F12607" w:rsidRPr="00F12607">
        <w:rPr>
          <w:lang w:val="pt-PT"/>
        </w:rPr>
        <w:t>dominante</w:t>
      </w:r>
      <w:r w:rsidR="004B2F49">
        <w:rPr>
          <w:lang w:val="pt-PT"/>
        </w:rPr>
        <w:t xml:space="preserve">, </w:t>
      </w:r>
      <w:r w:rsidR="00FE422E">
        <w:rPr>
          <w:lang w:val="pt-PT"/>
        </w:rPr>
        <w:t xml:space="preserve">tem sido no entanto alvo de desafio e de crítica, da parte de </w:t>
      </w:r>
      <w:r w:rsidR="00F12607">
        <w:rPr>
          <w:lang w:val="pt-PT"/>
        </w:rPr>
        <w:t>novos (novos?</w:t>
      </w:r>
      <w:r w:rsidR="006F4D07">
        <w:rPr>
          <w:lang w:val="pt-PT"/>
        </w:rPr>
        <w:t>!</w:t>
      </w:r>
      <w:r w:rsidR="00F12607">
        <w:rPr>
          <w:lang w:val="pt-PT"/>
        </w:rPr>
        <w:t>) paradigmas.</w:t>
      </w:r>
      <w:r w:rsidR="00631413">
        <w:rPr>
          <w:lang w:val="pt-PT"/>
        </w:rPr>
        <w:t xml:space="preserve"> </w:t>
      </w:r>
      <w:r w:rsidR="006F4D07">
        <w:rPr>
          <w:lang w:val="pt-PT"/>
        </w:rPr>
        <w:t>E</w:t>
      </w:r>
      <w:r w:rsidR="004B2F49">
        <w:rPr>
          <w:lang w:val="pt-PT"/>
        </w:rPr>
        <w:t>sta</w:t>
      </w:r>
      <w:r w:rsidR="00631413">
        <w:rPr>
          <w:lang w:val="pt-PT"/>
        </w:rPr>
        <w:t xml:space="preserve"> atitude desafiadora do paradigma económico</w:t>
      </w:r>
      <w:r w:rsidR="006F4D07">
        <w:rPr>
          <w:lang w:val="pt-PT"/>
        </w:rPr>
        <w:t xml:space="preserve"> ou</w:t>
      </w:r>
      <w:r w:rsidR="00631413">
        <w:rPr>
          <w:lang w:val="pt-PT"/>
        </w:rPr>
        <w:t xml:space="preserve">, digamos, oficial, não </w:t>
      </w:r>
      <w:r w:rsidR="006F4D07">
        <w:rPr>
          <w:lang w:val="pt-PT"/>
        </w:rPr>
        <w:t>terá sido</w:t>
      </w:r>
      <w:r w:rsidR="00631413">
        <w:rPr>
          <w:lang w:val="pt-PT"/>
        </w:rPr>
        <w:t xml:space="preserve"> alheia </w:t>
      </w:r>
      <w:r w:rsidR="006F4D07">
        <w:rPr>
          <w:lang w:val="pt-PT"/>
        </w:rPr>
        <w:t xml:space="preserve">à ocorrência de </w:t>
      </w:r>
      <w:r w:rsidR="00631413">
        <w:rPr>
          <w:lang w:val="pt-PT"/>
        </w:rPr>
        <w:t xml:space="preserve">vários </w:t>
      </w:r>
      <w:r w:rsidR="00631413">
        <w:rPr>
          <w:lang w:val="pt-PT"/>
        </w:rPr>
        <w:lastRenderedPageBreak/>
        <w:t>desastres provocados pelo ritmo e tipo de crescimento económico</w:t>
      </w:r>
      <w:r w:rsidR="004B2F49">
        <w:rPr>
          <w:lang w:val="pt-PT"/>
        </w:rPr>
        <w:t xml:space="preserve"> adoptado pelas nações</w:t>
      </w:r>
      <w:r w:rsidR="006F4D07">
        <w:rPr>
          <w:lang w:val="pt-PT"/>
        </w:rPr>
        <w:t xml:space="preserve"> no pós-guerra</w:t>
      </w:r>
      <w:r w:rsidR="004B2F49">
        <w:rPr>
          <w:lang w:val="pt-PT"/>
        </w:rPr>
        <w:t xml:space="preserve">, sobretudo </w:t>
      </w:r>
      <w:r w:rsidR="006F4D07">
        <w:rPr>
          <w:lang w:val="pt-PT"/>
        </w:rPr>
        <w:t>pel</w:t>
      </w:r>
      <w:r w:rsidR="004B2F49">
        <w:rPr>
          <w:lang w:val="pt-PT"/>
        </w:rPr>
        <w:t xml:space="preserve">as do </w:t>
      </w:r>
      <w:r w:rsidR="00C57E65">
        <w:rPr>
          <w:lang w:val="pt-PT"/>
        </w:rPr>
        <w:t xml:space="preserve">hemisfério </w:t>
      </w:r>
      <w:r w:rsidR="004B2F49">
        <w:rPr>
          <w:lang w:val="pt-PT"/>
        </w:rPr>
        <w:t>Norte</w:t>
      </w:r>
      <w:r w:rsidR="00631413">
        <w:rPr>
          <w:lang w:val="pt-PT"/>
        </w:rPr>
        <w:t xml:space="preserve">. </w:t>
      </w:r>
      <w:r w:rsidR="00310FF6">
        <w:rPr>
          <w:lang w:val="pt-PT"/>
        </w:rPr>
        <w:t>Alguns destes desastres</w:t>
      </w:r>
      <w:r w:rsidR="00310FF6" w:rsidRPr="000D61F1">
        <w:rPr>
          <w:lang w:val="pt-PT"/>
        </w:rPr>
        <w:t xml:space="preserve"> </w:t>
      </w:r>
      <w:r w:rsidR="004B2F49">
        <w:rPr>
          <w:lang w:val="pt-PT"/>
        </w:rPr>
        <w:t xml:space="preserve">merecem referência explícita </w:t>
      </w:r>
      <w:r w:rsidR="00631413">
        <w:rPr>
          <w:lang w:val="pt-PT"/>
        </w:rPr>
        <w:t>por causa dos efeitos</w:t>
      </w:r>
      <w:r w:rsidR="00310FF6">
        <w:rPr>
          <w:lang w:val="pt-PT"/>
        </w:rPr>
        <w:t xml:space="preserve"> devastadores que impuseram às populações e </w:t>
      </w:r>
      <w:r w:rsidR="004B2F49">
        <w:rPr>
          <w:lang w:val="pt-PT"/>
        </w:rPr>
        <w:t xml:space="preserve">aos </w:t>
      </w:r>
      <w:r w:rsidR="00310FF6">
        <w:rPr>
          <w:lang w:val="pt-PT"/>
        </w:rPr>
        <w:t>ecossistemas, local e globalmente</w:t>
      </w:r>
      <w:r w:rsidR="00AA3816">
        <w:rPr>
          <w:lang w:val="pt-PT"/>
        </w:rPr>
        <w:t>:</w:t>
      </w:r>
      <w:r w:rsidR="00310FF6">
        <w:rPr>
          <w:lang w:val="pt-PT"/>
        </w:rPr>
        <w:t xml:space="preserve"> desde 1918, </w:t>
      </w:r>
      <w:r w:rsidR="004B2F49">
        <w:rPr>
          <w:lang w:val="pt-PT"/>
        </w:rPr>
        <w:t>a diminuição do M</w:t>
      </w:r>
      <w:r w:rsidR="00310FF6">
        <w:rPr>
          <w:lang w:val="pt-PT"/>
        </w:rPr>
        <w:t xml:space="preserve">ar Aral; em 1934 – 1939, a </w:t>
      </w:r>
      <w:r w:rsidR="00310FF6" w:rsidRPr="002376BE">
        <w:rPr>
          <w:i/>
          <w:lang w:val="pt-PT"/>
        </w:rPr>
        <w:t>Dust Bowl</w:t>
      </w:r>
      <w:r w:rsidR="00310FF6">
        <w:rPr>
          <w:lang w:val="pt-PT"/>
        </w:rPr>
        <w:t xml:space="preserve"> no Canadá e nos EUA levou à desertificação dos campos agrícolas; em 1940 – 1950</w:t>
      </w:r>
      <w:r w:rsidR="006F4D07">
        <w:rPr>
          <w:lang w:val="pt-PT"/>
        </w:rPr>
        <w:t>,</w:t>
      </w:r>
      <w:r w:rsidR="00310FF6">
        <w:rPr>
          <w:lang w:val="pt-PT"/>
        </w:rPr>
        <w:t xml:space="preserve"> a deposição de lixos tóxicos na povoação de </w:t>
      </w:r>
      <w:r w:rsidR="00310FF6" w:rsidRPr="006F4D07">
        <w:rPr>
          <w:i/>
          <w:lang w:val="pt-PT"/>
        </w:rPr>
        <w:t>Love Canal</w:t>
      </w:r>
      <w:r w:rsidR="00310FF6">
        <w:rPr>
          <w:lang w:val="pt-PT"/>
        </w:rPr>
        <w:t xml:space="preserve">, estado de Nova Iorque; </w:t>
      </w:r>
      <w:r w:rsidR="004B2F49">
        <w:rPr>
          <w:lang w:val="pt-PT"/>
        </w:rPr>
        <w:t>em 1952</w:t>
      </w:r>
      <w:r w:rsidR="006F4D07">
        <w:rPr>
          <w:lang w:val="pt-PT"/>
        </w:rPr>
        <w:t>,</w:t>
      </w:r>
      <w:r w:rsidR="004B2F49">
        <w:rPr>
          <w:lang w:val="pt-PT"/>
        </w:rPr>
        <w:t xml:space="preserve"> o </w:t>
      </w:r>
      <w:r w:rsidR="004B2F49" w:rsidRPr="006F4D07">
        <w:rPr>
          <w:i/>
          <w:lang w:val="pt-PT"/>
        </w:rPr>
        <w:t>Great Smog</w:t>
      </w:r>
      <w:r w:rsidR="004B2F49">
        <w:rPr>
          <w:lang w:val="pt-PT"/>
        </w:rPr>
        <w:t xml:space="preserve"> da cidade de Londres; </w:t>
      </w:r>
      <w:r w:rsidR="00310FF6">
        <w:rPr>
          <w:lang w:val="pt-PT"/>
        </w:rPr>
        <w:t>em 1956</w:t>
      </w:r>
      <w:r w:rsidR="006F4D07">
        <w:rPr>
          <w:lang w:val="pt-PT"/>
        </w:rPr>
        <w:t>,</w:t>
      </w:r>
      <w:r w:rsidR="00310FF6">
        <w:rPr>
          <w:lang w:val="pt-PT"/>
        </w:rPr>
        <w:t xml:space="preserve"> o desastre associado à poluição química em </w:t>
      </w:r>
      <w:r w:rsidR="00310FF6" w:rsidRPr="006F4D07">
        <w:rPr>
          <w:i/>
          <w:lang w:val="pt-PT"/>
        </w:rPr>
        <w:t>Minamata</w:t>
      </w:r>
      <w:r w:rsidR="00310FF6">
        <w:rPr>
          <w:lang w:val="pt-PT"/>
        </w:rPr>
        <w:t xml:space="preserve">; em 1976 a nuvem de </w:t>
      </w:r>
      <w:r w:rsidR="00310FF6" w:rsidRPr="006F4D07">
        <w:rPr>
          <w:i/>
          <w:lang w:val="pt-PT"/>
        </w:rPr>
        <w:t>Seveso</w:t>
      </w:r>
      <w:r w:rsidR="00310FF6">
        <w:rPr>
          <w:lang w:val="pt-PT"/>
        </w:rPr>
        <w:t>; em 1980</w:t>
      </w:r>
      <w:r w:rsidR="006F4D07">
        <w:rPr>
          <w:lang w:val="pt-PT"/>
        </w:rPr>
        <w:t>,</w:t>
      </w:r>
      <w:r w:rsidR="00310FF6">
        <w:rPr>
          <w:lang w:val="pt-PT"/>
        </w:rPr>
        <w:t xml:space="preserve"> a poluição provocada pelo pólo petroquímico do estado de S. Paulo</w:t>
      </w:r>
      <w:r w:rsidR="006F4D07">
        <w:rPr>
          <w:lang w:val="pt-PT"/>
        </w:rPr>
        <w:t>,</w:t>
      </w:r>
      <w:r w:rsidR="00310FF6">
        <w:rPr>
          <w:lang w:val="pt-PT"/>
        </w:rPr>
        <w:t xml:space="preserve"> vulgarmente designado por Vale da Morte; em 1984</w:t>
      </w:r>
      <w:r w:rsidR="006F4D07">
        <w:rPr>
          <w:lang w:val="pt-PT"/>
        </w:rPr>
        <w:t>,</w:t>
      </w:r>
      <w:r w:rsidR="00310FF6">
        <w:rPr>
          <w:lang w:val="pt-PT"/>
        </w:rPr>
        <w:t xml:space="preserve"> a poluição atmosférica em Bhopal; em 1986, a explosão do reactor nuclear em </w:t>
      </w:r>
      <w:r w:rsidR="00310FF6" w:rsidRPr="006F4D07">
        <w:rPr>
          <w:i/>
          <w:lang w:val="pt-PT"/>
        </w:rPr>
        <w:t>Chernobyl</w:t>
      </w:r>
      <w:r w:rsidR="00310FF6">
        <w:rPr>
          <w:lang w:val="pt-PT"/>
        </w:rPr>
        <w:t xml:space="preserve"> e o derrame da química </w:t>
      </w:r>
      <w:r w:rsidR="00310FF6" w:rsidRPr="006F4D07">
        <w:rPr>
          <w:i/>
          <w:lang w:val="pt-PT"/>
        </w:rPr>
        <w:t>Sandoz</w:t>
      </w:r>
      <w:r w:rsidR="00310FF6">
        <w:rPr>
          <w:lang w:val="pt-PT"/>
        </w:rPr>
        <w:t xml:space="preserve"> nas águas do rio Reno; em 1989</w:t>
      </w:r>
      <w:r w:rsidR="006F4D07">
        <w:rPr>
          <w:lang w:val="pt-PT"/>
        </w:rPr>
        <w:t>,</w:t>
      </w:r>
      <w:r w:rsidR="00310FF6">
        <w:rPr>
          <w:lang w:val="pt-PT"/>
        </w:rPr>
        <w:t xml:space="preserve"> o afundamento do petroleiro </w:t>
      </w:r>
      <w:r w:rsidR="00310FF6" w:rsidRPr="006F4D07">
        <w:rPr>
          <w:i/>
          <w:lang w:val="pt-PT"/>
        </w:rPr>
        <w:t>Exxon Valdez</w:t>
      </w:r>
      <w:r w:rsidR="00310FF6">
        <w:rPr>
          <w:lang w:val="pt-PT"/>
        </w:rPr>
        <w:t>; em 1991</w:t>
      </w:r>
      <w:r w:rsidR="006F4D07">
        <w:rPr>
          <w:lang w:val="pt-PT"/>
        </w:rPr>
        <w:t>,</w:t>
      </w:r>
      <w:r w:rsidR="00310FF6">
        <w:rPr>
          <w:lang w:val="pt-PT"/>
        </w:rPr>
        <w:t xml:space="preserve"> a Gue</w:t>
      </w:r>
      <w:r w:rsidR="004B2F49">
        <w:rPr>
          <w:lang w:val="pt-PT"/>
        </w:rPr>
        <w:t>r</w:t>
      </w:r>
      <w:r w:rsidR="00310FF6">
        <w:rPr>
          <w:lang w:val="pt-PT"/>
        </w:rPr>
        <w:t>ra do Golfo e a queima dos poços de petróleo; em 1999 o desastre radi</w:t>
      </w:r>
      <w:r w:rsidR="004B2F49">
        <w:rPr>
          <w:lang w:val="pt-PT"/>
        </w:rPr>
        <w:t xml:space="preserve">oactivo de </w:t>
      </w:r>
      <w:r w:rsidR="004B2F49" w:rsidRPr="006F4D07">
        <w:rPr>
          <w:i/>
          <w:lang w:val="pt-PT"/>
        </w:rPr>
        <w:t>Tokaimura</w:t>
      </w:r>
      <w:r w:rsidR="004B2F49">
        <w:rPr>
          <w:lang w:val="pt-PT"/>
        </w:rPr>
        <w:t>, no Japão</w:t>
      </w:r>
      <w:r w:rsidR="0022652F">
        <w:rPr>
          <w:lang w:val="pt-PT"/>
        </w:rPr>
        <w:t xml:space="preserve">. </w:t>
      </w:r>
      <w:r w:rsidR="00310FF6">
        <w:rPr>
          <w:lang w:val="pt-PT"/>
        </w:rPr>
        <w:t xml:space="preserve">Na senda dos efeitos </w:t>
      </w:r>
      <w:r w:rsidR="001341BA">
        <w:rPr>
          <w:lang w:val="pt-PT"/>
        </w:rPr>
        <w:t xml:space="preserve">associados a </w:t>
      </w:r>
      <w:r w:rsidR="00310FF6">
        <w:rPr>
          <w:lang w:val="pt-PT"/>
        </w:rPr>
        <w:t>desastres</w:t>
      </w:r>
      <w:r w:rsidR="001341BA">
        <w:rPr>
          <w:lang w:val="pt-PT"/>
        </w:rPr>
        <w:t xml:space="preserve"> deste tipo</w:t>
      </w:r>
      <w:r w:rsidR="00310FF6">
        <w:rPr>
          <w:lang w:val="pt-PT"/>
        </w:rPr>
        <w:t xml:space="preserve">, a consciência das populações, empresas, académicos e políticos </w:t>
      </w:r>
      <w:r w:rsidR="006F4D07">
        <w:rPr>
          <w:lang w:val="pt-PT"/>
        </w:rPr>
        <w:t>d</w:t>
      </w:r>
      <w:r w:rsidR="0022652F">
        <w:rPr>
          <w:lang w:val="pt-PT"/>
        </w:rPr>
        <w:t>o</w:t>
      </w:r>
      <w:r w:rsidR="004D56E2">
        <w:rPr>
          <w:lang w:val="pt-PT"/>
        </w:rPr>
        <w:t xml:space="preserve"> papel </w:t>
      </w:r>
      <w:r w:rsidR="0022652F">
        <w:rPr>
          <w:lang w:val="pt-PT"/>
        </w:rPr>
        <w:t xml:space="preserve">que o ambiente realmente </w:t>
      </w:r>
      <w:r w:rsidR="006F4D07">
        <w:rPr>
          <w:lang w:val="pt-PT"/>
        </w:rPr>
        <w:t>desempenha</w:t>
      </w:r>
      <w:r w:rsidR="0022652F">
        <w:rPr>
          <w:lang w:val="pt-PT"/>
        </w:rPr>
        <w:t xml:space="preserve"> </w:t>
      </w:r>
      <w:r w:rsidR="004D56E2">
        <w:rPr>
          <w:lang w:val="pt-PT"/>
        </w:rPr>
        <w:t xml:space="preserve">no </w:t>
      </w:r>
      <w:r w:rsidR="001341BA">
        <w:rPr>
          <w:lang w:val="pt-PT"/>
        </w:rPr>
        <w:t>crescimento económico</w:t>
      </w:r>
      <w:r w:rsidR="00310FF6">
        <w:rPr>
          <w:lang w:val="pt-PT"/>
        </w:rPr>
        <w:t xml:space="preserve"> e </w:t>
      </w:r>
      <w:r w:rsidR="004D56E2">
        <w:rPr>
          <w:lang w:val="pt-PT"/>
        </w:rPr>
        <w:t>no</w:t>
      </w:r>
      <w:r w:rsidR="00310FF6">
        <w:rPr>
          <w:lang w:val="pt-PT"/>
        </w:rPr>
        <w:t xml:space="preserve"> bem-estar populacional</w:t>
      </w:r>
      <w:r w:rsidR="004D56E2">
        <w:rPr>
          <w:lang w:val="pt-PT"/>
        </w:rPr>
        <w:t xml:space="preserve"> foi-se acentuando</w:t>
      </w:r>
      <w:r w:rsidR="0022652F">
        <w:rPr>
          <w:lang w:val="pt-PT"/>
        </w:rPr>
        <w:t xml:space="preserve">, </w:t>
      </w:r>
      <w:r w:rsidR="006F4D07">
        <w:rPr>
          <w:lang w:val="pt-PT"/>
        </w:rPr>
        <w:t>e</w:t>
      </w:r>
      <w:r w:rsidR="0022652F">
        <w:rPr>
          <w:lang w:val="pt-PT"/>
        </w:rPr>
        <w:t xml:space="preserve"> </w:t>
      </w:r>
      <w:r w:rsidR="004D56E2">
        <w:rPr>
          <w:lang w:val="pt-PT"/>
        </w:rPr>
        <w:t>a</w:t>
      </w:r>
      <w:r w:rsidR="0022652F">
        <w:rPr>
          <w:lang w:val="pt-PT"/>
        </w:rPr>
        <w:t>s</w:t>
      </w:r>
      <w:r w:rsidR="004D56E2">
        <w:rPr>
          <w:lang w:val="pt-PT"/>
        </w:rPr>
        <w:t xml:space="preserve"> críticas ao paradigma neoclássico</w:t>
      </w:r>
      <w:r w:rsidR="0022652F">
        <w:rPr>
          <w:lang w:val="pt-PT"/>
        </w:rPr>
        <w:t xml:space="preserve"> de crescimento</w:t>
      </w:r>
      <w:r w:rsidR="006F4D07">
        <w:rPr>
          <w:lang w:val="pt-PT"/>
        </w:rPr>
        <w:t>, também</w:t>
      </w:r>
      <w:r w:rsidR="004D56E2">
        <w:rPr>
          <w:lang w:val="pt-PT"/>
        </w:rPr>
        <w:t>.</w:t>
      </w:r>
      <w:r w:rsidR="00310FF6">
        <w:rPr>
          <w:lang w:val="pt-PT"/>
        </w:rPr>
        <w:t xml:space="preserve"> </w:t>
      </w:r>
    </w:p>
    <w:p w:rsidR="00414D2B" w:rsidRDefault="004D56E2" w:rsidP="003A118A">
      <w:pPr>
        <w:spacing w:before="120" w:after="120" w:line="240" w:lineRule="auto"/>
        <w:jc w:val="both"/>
        <w:rPr>
          <w:lang w:val="pt-PT"/>
        </w:rPr>
      </w:pPr>
      <w:r>
        <w:rPr>
          <w:lang w:val="pt-PT"/>
        </w:rPr>
        <w:t>Em</w:t>
      </w:r>
      <w:r w:rsidR="00AA3816">
        <w:rPr>
          <w:lang w:val="pt-PT"/>
        </w:rPr>
        <w:t xml:space="preserve"> </w:t>
      </w:r>
      <w:r w:rsidR="00AA3816" w:rsidRPr="00415467">
        <w:rPr>
          <w:lang w:val="pt-PT"/>
        </w:rPr>
        <w:t>1966, o economista norte-americano Kenneth Boulding</w:t>
      </w:r>
      <w:r w:rsidR="00AA3816">
        <w:rPr>
          <w:lang w:val="pt-PT"/>
        </w:rPr>
        <w:t xml:space="preserve"> </w:t>
      </w:r>
      <w:r w:rsidR="00E460AF">
        <w:rPr>
          <w:lang w:val="pt-PT"/>
        </w:rPr>
        <w:t>(</w:t>
      </w:r>
      <w:r w:rsidR="00E460AF" w:rsidRPr="00B304EC">
        <w:rPr>
          <w:lang w:val="pt-PT"/>
        </w:rPr>
        <w:t>Boulding 1966)</w:t>
      </w:r>
      <w:r w:rsidR="00E460AF">
        <w:rPr>
          <w:lang w:val="pt-PT"/>
        </w:rPr>
        <w:t xml:space="preserve"> </w:t>
      </w:r>
      <w:r w:rsidR="00300F69">
        <w:rPr>
          <w:lang w:val="pt-PT"/>
        </w:rPr>
        <w:t xml:space="preserve">desafia claramente algumas das hipóteses em que se baseia o modelo </w:t>
      </w:r>
      <w:r w:rsidR="00300F69" w:rsidRPr="00300F69">
        <w:rPr>
          <w:i/>
          <w:lang w:val="pt-PT"/>
        </w:rPr>
        <w:t>standard</w:t>
      </w:r>
      <w:r w:rsidR="00300F69">
        <w:rPr>
          <w:lang w:val="pt-PT"/>
        </w:rPr>
        <w:t xml:space="preserve"> de crescimento neoclássico para uma economia aberta (que </w:t>
      </w:r>
      <w:r w:rsidR="008B61A6">
        <w:rPr>
          <w:lang w:val="pt-PT"/>
        </w:rPr>
        <w:t>aquele</w:t>
      </w:r>
      <w:r w:rsidR="00300F69">
        <w:rPr>
          <w:lang w:val="pt-PT"/>
        </w:rPr>
        <w:t xml:space="preserve"> apelidava de “</w:t>
      </w:r>
      <w:r w:rsidR="00300F69" w:rsidRPr="008B61A6">
        <w:rPr>
          <w:i/>
          <w:lang w:val="pt-PT"/>
        </w:rPr>
        <w:t>cowboy economy</w:t>
      </w:r>
      <w:r w:rsidR="00300F69">
        <w:rPr>
          <w:lang w:val="pt-PT"/>
        </w:rPr>
        <w:t>”</w:t>
      </w:r>
      <w:r w:rsidR="00F00AA7">
        <w:rPr>
          <w:lang w:val="pt-PT"/>
        </w:rPr>
        <w:t>)</w:t>
      </w:r>
      <w:r w:rsidR="00300F69">
        <w:rPr>
          <w:lang w:val="pt-PT"/>
        </w:rPr>
        <w:t xml:space="preserve">, argumentando </w:t>
      </w:r>
      <w:r w:rsidR="00F00AA7">
        <w:rPr>
          <w:lang w:val="pt-PT"/>
        </w:rPr>
        <w:t xml:space="preserve">que </w:t>
      </w:r>
      <w:r>
        <w:rPr>
          <w:lang w:val="pt-PT"/>
        </w:rPr>
        <w:t>o modelo</w:t>
      </w:r>
      <w:r w:rsidR="00F00AA7">
        <w:rPr>
          <w:lang w:val="pt-PT"/>
        </w:rPr>
        <w:t xml:space="preserve"> falhava por não reflectir a realidade da existência de limites. Boulding usou a </w:t>
      </w:r>
      <w:r>
        <w:rPr>
          <w:lang w:val="pt-PT"/>
        </w:rPr>
        <w:t xml:space="preserve">sua </w:t>
      </w:r>
      <w:r w:rsidR="00F00AA7">
        <w:rPr>
          <w:lang w:val="pt-PT"/>
        </w:rPr>
        <w:t xml:space="preserve">conhecida metáfora </w:t>
      </w:r>
      <w:r>
        <w:rPr>
          <w:lang w:val="pt-PT"/>
        </w:rPr>
        <w:t>em que</w:t>
      </w:r>
      <w:r w:rsidR="00F00AA7">
        <w:rPr>
          <w:lang w:val="pt-PT"/>
        </w:rPr>
        <w:t xml:space="preserve"> a Terra seria uma nave espacial confinada a um espaço, </w:t>
      </w:r>
      <w:r>
        <w:rPr>
          <w:lang w:val="pt-PT"/>
        </w:rPr>
        <w:t>n</w:t>
      </w:r>
      <w:r w:rsidR="0022652F">
        <w:rPr>
          <w:lang w:val="pt-PT"/>
        </w:rPr>
        <w:t>a</w:t>
      </w:r>
      <w:r w:rsidR="00F00AA7">
        <w:rPr>
          <w:lang w:val="pt-PT"/>
        </w:rPr>
        <w:t xml:space="preserve"> qual os </w:t>
      </w:r>
      <w:r w:rsidR="00F00AA7" w:rsidRPr="00F00AA7">
        <w:rPr>
          <w:i/>
          <w:lang w:val="pt-PT"/>
        </w:rPr>
        <w:t>stocks</w:t>
      </w:r>
      <w:r w:rsidR="00F00AA7">
        <w:rPr>
          <w:lang w:val="pt-PT"/>
        </w:rPr>
        <w:t xml:space="preserve"> de recursos </w:t>
      </w:r>
      <w:r>
        <w:rPr>
          <w:lang w:val="pt-PT"/>
        </w:rPr>
        <w:t>teriam</w:t>
      </w:r>
      <w:r w:rsidR="00F00AA7">
        <w:rPr>
          <w:lang w:val="pt-PT"/>
        </w:rPr>
        <w:t xml:space="preserve"> de ser usados de maneira a garantir a sua </w:t>
      </w:r>
      <w:r>
        <w:rPr>
          <w:lang w:val="pt-PT"/>
        </w:rPr>
        <w:t>persistência</w:t>
      </w:r>
      <w:r w:rsidR="00F00AA7">
        <w:rPr>
          <w:lang w:val="pt-PT"/>
        </w:rPr>
        <w:t xml:space="preserve"> no futuro </w:t>
      </w:r>
      <w:r w:rsidR="008B61A6">
        <w:rPr>
          <w:lang w:val="pt-PT"/>
        </w:rPr>
        <w:t>sendo o</w:t>
      </w:r>
      <w:r w:rsidR="00F00AA7">
        <w:rPr>
          <w:lang w:val="pt-PT"/>
        </w:rPr>
        <w:t xml:space="preserve"> crescimento</w:t>
      </w:r>
      <w:r>
        <w:rPr>
          <w:lang w:val="pt-PT"/>
        </w:rPr>
        <w:t>, consequentemente,</w:t>
      </w:r>
      <w:r w:rsidR="00F00AA7">
        <w:rPr>
          <w:lang w:val="pt-PT"/>
        </w:rPr>
        <w:t xml:space="preserve"> </w:t>
      </w:r>
      <w:r w:rsidR="008B61A6">
        <w:rPr>
          <w:lang w:val="pt-PT"/>
        </w:rPr>
        <w:t xml:space="preserve">obrigatoriamente </w:t>
      </w:r>
      <w:r w:rsidR="00F00AA7">
        <w:rPr>
          <w:lang w:val="pt-PT"/>
        </w:rPr>
        <w:t xml:space="preserve">minimizado. </w:t>
      </w:r>
      <w:r w:rsidR="005E1E65">
        <w:rPr>
          <w:lang w:val="pt-PT"/>
        </w:rPr>
        <w:t>Em 1972</w:t>
      </w:r>
      <w:r w:rsidR="008B61A6">
        <w:rPr>
          <w:lang w:val="pt-PT"/>
        </w:rPr>
        <w:t>,</w:t>
      </w:r>
      <w:r w:rsidR="005E1E65">
        <w:rPr>
          <w:lang w:val="pt-PT"/>
        </w:rPr>
        <w:t xml:space="preserve"> o Relatório do Clube de Roma (</w:t>
      </w:r>
      <w:r w:rsidR="005E1E65" w:rsidRPr="00B304EC">
        <w:rPr>
          <w:lang w:val="pt-PT"/>
        </w:rPr>
        <w:t xml:space="preserve">Meadows </w:t>
      </w:r>
      <w:r w:rsidR="005E1E65" w:rsidRPr="00B304EC">
        <w:rPr>
          <w:i/>
          <w:lang w:val="pt-PT"/>
        </w:rPr>
        <w:t>et al</w:t>
      </w:r>
      <w:r w:rsidR="005E1E65" w:rsidRPr="00B304EC">
        <w:rPr>
          <w:lang w:val="pt-PT"/>
        </w:rPr>
        <w:t xml:space="preserve"> 1972</w:t>
      </w:r>
      <w:r w:rsidR="005E1E65">
        <w:rPr>
          <w:lang w:val="pt-PT"/>
        </w:rPr>
        <w:t xml:space="preserve">) foi </w:t>
      </w:r>
      <w:r w:rsidR="0022652F">
        <w:rPr>
          <w:lang w:val="pt-PT"/>
        </w:rPr>
        <w:t>um</w:t>
      </w:r>
      <w:r w:rsidR="005E1E65">
        <w:rPr>
          <w:lang w:val="pt-PT"/>
        </w:rPr>
        <w:t xml:space="preserve"> marco </w:t>
      </w:r>
      <w:r w:rsidR="0022652F">
        <w:rPr>
          <w:lang w:val="pt-PT"/>
        </w:rPr>
        <w:t>de grande impacte</w:t>
      </w:r>
      <w:r w:rsidR="005E1E65">
        <w:rPr>
          <w:lang w:val="pt-PT"/>
        </w:rPr>
        <w:t xml:space="preserve"> </w:t>
      </w:r>
      <w:r w:rsidR="0022652F">
        <w:rPr>
          <w:lang w:val="pt-PT"/>
        </w:rPr>
        <w:t>junto</w:t>
      </w:r>
      <w:r w:rsidR="008B61A6">
        <w:rPr>
          <w:lang w:val="pt-PT"/>
        </w:rPr>
        <w:t xml:space="preserve"> das políticas públicas globais, no que diz respeito à</w:t>
      </w:r>
      <w:r w:rsidR="005E1E65">
        <w:rPr>
          <w:lang w:val="pt-PT"/>
        </w:rPr>
        <w:t xml:space="preserve"> divulgação </w:t>
      </w:r>
      <w:r w:rsidR="0038570D">
        <w:rPr>
          <w:lang w:val="pt-PT"/>
        </w:rPr>
        <w:t>dos efeitos dos limi</w:t>
      </w:r>
      <w:r w:rsidR="0022652F">
        <w:rPr>
          <w:lang w:val="pt-PT"/>
        </w:rPr>
        <w:t xml:space="preserve">tes físicos </w:t>
      </w:r>
      <w:r w:rsidR="008B61A6">
        <w:rPr>
          <w:lang w:val="pt-PT"/>
        </w:rPr>
        <w:t>no</w:t>
      </w:r>
      <w:r w:rsidR="0022652F">
        <w:rPr>
          <w:lang w:val="pt-PT"/>
        </w:rPr>
        <w:t xml:space="preserve"> crescimento</w:t>
      </w:r>
      <w:r w:rsidR="005E1E65">
        <w:rPr>
          <w:lang w:val="pt-PT"/>
        </w:rPr>
        <w:t xml:space="preserve">. </w:t>
      </w:r>
      <w:r w:rsidR="0038570D">
        <w:rPr>
          <w:lang w:val="pt-PT"/>
        </w:rPr>
        <w:t>O Clube recuperava</w:t>
      </w:r>
      <w:r w:rsidR="0022652F">
        <w:rPr>
          <w:lang w:val="pt-PT"/>
        </w:rPr>
        <w:t>,</w:t>
      </w:r>
      <w:r w:rsidR="0038570D">
        <w:rPr>
          <w:lang w:val="pt-PT"/>
        </w:rPr>
        <w:t xml:space="preserve"> no século XX</w:t>
      </w:r>
      <w:r w:rsidR="0022652F">
        <w:rPr>
          <w:lang w:val="pt-PT"/>
        </w:rPr>
        <w:t>,</w:t>
      </w:r>
      <w:r w:rsidR="0038570D">
        <w:rPr>
          <w:lang w:val="pt-PT"/>
        </w:rPr>
        <w:t xml:space="preserve"> o conceito </w:t>
      </w:r>
      <w:r w:rsidR="0022652F">
        <w:rPr>
          <w:lang w:val="pt-PT"/>
        </w:rPr>
        <w:t xml:space="preserve">Malthusiano e Ricardiano </w:t>
      </w:r>
      <w:r w:rsidR="0038570D">
        <w:rPr>
          <w:lang w:val="pt-PT"/>
        </w:rPr>
        <w:t xml:space="preserve">clássico </w:t>
      </w:r>
      <w:r w:rsidR="0022652F">
        <w:rPr>
          <w:lang w:val="pt-PT"/>
        </w:rPr>
        <w:t>pessimista sobre o estado estacionário</w:t>
      </w:r>
      <w:r w:rsidR="0038570D">
        <w:rPr>
          <w:lang w:val="pt-PT"/>
        </w:rPr>
        <w:t xml:space="preserve">: </w:t>
      </w:r>
      <w:r w:rsidR="0022652F">
        <w:rPr>
          <w:lang w:val="pt-PT"/>
        </w:rPr>
        <w:t>o Clube previa</w:t>
      </w:r>
      <w:r w:rsidR="0038570D">
        <w:rPr>
          <w:lang w:val="pt-PT"/>
        </w:rPr>
        <w:t xml:space="preserve"> que</w:t>
      </w:r>
      <w:r w:rsidR="00EF46F9">
        <w:rPr>
          <w:lang w:val="pt-PT"/>
        </w:rPr>
        <w:t>, a manter-se o ritmo de crescimento das nações que se verificava na altura,</w:t>
      </w:r>
      <w:r w:rsidR="0038570D">
        <w:rPr>
          <w:lang w:val="pt-PT"/>
        </w:rPr>
        <w:t xml:space="preserve"> muitos dos recursos naturais essenciais ao progresso humano seriam extintos em uma ou duas gerações. </w:t>
      </w:r>
      <w:r w:rsidR="00780177">
        <w:rPr>
          <w:lang w:val="pt-PT"/>
        </w:rPr>
        <w:t>As previsões do Clube de Roma foram</w:t>
      </w:r>
      <w:r w:rsidR="0022652F">
        <w:rPr>
          <w:lang w:val="pt-PT"/>
        </w:rPr>
        <w:t xml:space="preserve"> entretanto</w:t>
      </w:r>
      <w:r w:rsidR="00780177">
        <w:rPr>
          <w:lang w:val="pt-PT"/>
        </w:rPr>
        <w:t xml:space="preserve"> objecto de enérgico repúdio por parte dos neoclássicos</w:t>
      </w:r>
      <w:r w:rsidR="002453BF">
        <w:rPr>
          <w:lang w:val="pt-PT"/>
        </w:rPr>
        <w:t>. Estes criticar</w:t>
      </w:r>
      <w:r w:rsidR="00780177">
        <w:rPr>
          <w:lang w:val="pt-PT"/>
        </w:rPr>
        <w:t xml:space="preserve">am o facto de o modelo de previsão </w:t>
      </w:r>
      <w:r w:rsidR="002453BF">
        <w:rPr>
          <w:lang w:val="pt-PT"/>
        </w:rPr>
        <w:t xml:space="preserve">utilizado pelo Clube para fazer as </w:t>
      </w:r>
      <w:r w:rsidR="00780177">
        <w:rPr>
          <w:lang w:val="pt-PT"/>
        </w:rPr>
        <w:t>estimativas</w:t>
      </w:r>
      <w:r w:rsidR="002453BF">
        <w:rPr>
          <w:lang w:val="pt-PT"/>
        </w:rPr>
        <w:t>,</w:t>
      </w:r>
      <w:r w:rsidR="00780177">
        <w:rPr>
          <w:lang w:val="pt-PT"/>
        </w:rPr>
        <w:t xml:space="preserve"> ignorar completamente o efeito </w:t>
      </w:r>
      <w:r w:rsidR="00E36EB6">
        <w:rPr>
          <w:lang w:val="pt-PT"/>
        </w:rPr>
        <w:t xml:space="preserve">regulador </w:t>
      </w:r>
      <w:r w:rsidR="00780177">
        <w:rPr>
          <w:lang w:val="pt-PT"/>
        </w:rPr>
        <w:t>dos preços de mercado</w:t>
      </w:r>
      <w:r w:rsidR="00E36EB6">
        <w:rPr>
          <w:lang w:val="pt-PT"/>
        </w:rPr>
        <w:t xml:space="preserve"> sobre a oferta de recursos naturais</w:t>
      </w:r>
      <w:r w:rsidR="0022652F">
        <w:rPr>
          <w:lang w:val="pt-PT"/>
        </w:rPr>
        <w:t>,</w:t>
      </w:r>
      <w:r w:rsidR="00E36EB6">
        <w:rPr>
          <w:lang w:val="pt-PT"/>
        </w:rPr>
        <w:t xml:space="preserve"> assim como o papel das alterações tecnológicas e o papel da melhoria da informação acerca dos </w:t>
      </w:r>
      <w:r w:rsidR="00E36EB6" w:rsidRPr="0022652F">
        <w:rPr>
          <w:i/>
          <w:lang w:val="pt-PT"/>
        </w:rPr>
        <w:t>stocks</w:t>
      </w:r>
      <w:r w:rsidR="00E36EB6">
        <w:rPr>
          <w:lang w:val="pt-PT"/>
        </w:rPr>
        <w:t xml:space="preserve"> físicos </w:t>
      </w:r>
      <w:r w:rsidR="005058D4">
        <w:rPr>
          <w:lang w:val="pt-PT"/>
        </w:rPr>
        <w:t xml:space="preserve">de recursos naturais, </w:t>
      </w:r>
      <w:r w:rsidR="00E36EB6">
        <w:rPr>
          <w:lang w:val="pt-PT"/>
        </w:rPr>
        <w:t>ainda disponíveis</w:t>
      </w:r>
      <w:r w:rsidR="00780177">
        <w:rPr>
          <w:lang w:val="pt-PT"/>
        </w:rPr>
        <w:t>.</w:t>
      </w:r>
      <w:r w:rsidR="00D06E53">
        <w:rPr>
          <w:lang w:val="pt-PT"/>
        </w:rPr>
        <w:t xml:space="preserve"> </w:t>
      </w:r>
      <w:r w:rsidR="0022652F">
        <w:rPr>
          <w:lang w:val="pt-PT"/>
        </w:rPr>
        <w:t>Apesar das críticas, a</w:t>
      </w:r>
      <w:r w:rsidR="00414D2B">
        <w:rPr>
          <w:lang w:val="pt-PT"/>
        </w:rPr>
        <w:t>s</w:t>
      </w:r>
      <w:r w:rsidR="00D06E53">
        <w:rPr>
          <w:lang w:val="pt-PT"/>
        </w:rPr>
        <w:t xml:space="preserve"> conclusões do Clube de Roma desencadearam uma intensa controvérsia e acesos debates entre os académicos, p</w:t>
      </w:r>
      <w:r w:rsidR="00414D2B">
        <w:rPr>
          <w:lang w:val="pt-PT"/>
        </w:rPr>
        <w:t xml:space="preserve">olíticos e a população em geral e afectaram profundamente as políticas públicas de crescimento. </w:t>
      </w:r>
    </w:p>
    <w:p w:rsidR="00A112FF" w:rsidRDefault="006A08A3" w:rsidP="003A118A">
      <w:pPr>
        <w:spacing w:before="120" w:after="120" w:line="240" w:lineRule="auto"/>
        <w:jc w:val="both"/>
        <w:rPr>
          <w:lang w:val="pt-PT"/>
        </w:rPr>
      </w:pPr>
      <w:r>
        <w:rPr>
          <w:lang w:val="pt-PT"/>
        </w:rPr>
        <w:t xml:space="preserve">Para além do Clube de Roma, outros economistas começam </w:t>
      </w:r>
      <w:r w:rsidR="0022652F">
        <w:rPr>
          <w:lang w:val="pt-PT"/>
        </w:rPr>
        <w:t xml:space="preserve">também </w:t>
      </w:r>
      <w:r>
        <w:rPr>
          <w:lang w:val="pt-PT"/>
        </w:rPr>
        <w:t xml:space="preserve">a questionar as teorias </w:t>
      </w:r>
      <w:r w:rsidR="00414D2B">
        <w:rPr>
          <w:lang w:val="pt-PT"/>
        </w:rPr>
        <w:t xml:space="preserve">neoclássicas </w:t>
      </w:r>
      <w:r>
        <w:rPr>
          <w:lang w:val="pt-PT"/>
        </w:rPr>
        <w:t xml:space="preserve">do crescimento que </w:t>
      </w:r>
      <w:r w:rsidR="00BB24F2">
        <w:rPr>
          <w:lang w:val="pt-PT"/>
        </w:rPr>
        <w:t xml:space="preserve">até então </w:t>
      </w:r>
      <w:r>
        <w:rPr>
          <w:lang w:val="pt-PT"/>
        </w:rPr>
        <w:t>tinham dominado a sua profissão</w:t>
      </w:r>
      <w:r w:rsidR="00414D2B">
        <w:rPr>
          <w:lang w:val="pt-PT"/>
        </w:rPr>
        <w:t xml:space="preserve">, tentando </w:t>
      </w:r>
      <w:r>
        <w:rPr>
          <w:lang w:val="pt-PT"/>
        </w:rPr>
        <w:t xml:space="preserve">apresentar paradigmas de crescimento que </w:t>
      </w:r>
      <w:r w:rsidR="0022652F">
        <w:rPr>
          <w:lang w:val="pt-PT"/>
        </w:rPr>
        <w:t>fossem</w:t>
      </w:r>
      <w:r>
        <w:rPr>
          <w:lang w:val="pt-PT"/>
        </w:rPr>
        <w:t xml:space="preserve"> alternativas credíveis </w:t>
      </w:r>
      <w:r w:rsidR="00477936">
        <w:rPr>
          <w:lang w:val="pt-PT"/>
        </w:rPr>
        <w:t>ao</w:t>
      </w:r>
      <w:r>
        <w:rPr>
          <w:lang w:val="pt-PT"/>
        </w:rPr>
        <w:t xml:space="preserve"> paradigma de crescimento dominante.</w:t>
      </w:r>
      <w:r w:rsidR="00477936">
        <w:rPr>
          <w:lang w:val="pt-PT"/>
        </w:rPr>
        <w:t xml:space="preserve"> </w:t>
      </w:r>
      <w:r w:rsidR="00197573">
        <w:rPr>
          <w:lang w:val="pt-PT"/>
        </w:rPr>
        <w:t xml:space="preserve">Dois nomes constituem marcos importantes nesta nova forma de </w:t>
      </w:r>
      <w:r w:rsidR="0022652F">
        <w:rPr>
          <w:lang w:val="pt-PT"/>
        </w:rPr>
        <w:t xml:space="preserve">interpretar </w:t>
      </w:r>
      <w:r w:rsidR="00197573">
        <w:rPr>
          <w:lang w:val="pt-PT"/>
        </w:rPr>
        <w:t>o crescimento:</w:t>
      </w:r>
      <w:r w:rsidR="001F6A2E">
        <w:rPr>
          <w:lang w:val="pt-PT"/>
        </w:rPr>
        <w:t xml:space="preserve"> Georgescu – Roegen e Herman Daly.</w:t>
      </w:r>
      <w:r w:rsidR="0093324D">
        <w:rPr>
          <w:lang w:val="pt-PT"/>
        </w:rPr>
        <w:t xml:space="preserve"> </w:t>
      </w:r>
    </w:p>
    <w:p w:rsidR="00F67D77" w:rsidRDefault="00A112FF" w:rsidP="003A118A">
      <w:pPr>
        <w:spacing w:before="120" w:after="120" w:line="240" w:lineRule="auto"/>
        <w:jc w:val="both"/>
        <w:rPr>
          <w:lang w:val="pt-PT"/>
        </w:rPr>
      </w:pPr>
      <w:r>
        <w:rPr>
          <w:lang w:val="pt-PT"/>
        </w:rPr>
        <w:t xml:space="preserve">Georgescu – Roegen (1906 – 1994) </w:t>
      </w:r>
      <w:r w:rsidR="0093324D">
        <w:rPr>
          <w:lang w:val="pt-PT"/>
        </w:rPr>
        <w:t>foi matemático e economista</w:t>
      </w:r>
      <w:r w:rsidR="0085637A">
        <w:rPr>
          <w:lang w:val="pt-PT"/>
        </w:rPr>
        <w:t>. É</w:t>
      </w:r>
      <w:r w:rsidR="0093324D">
        <w:rPr>
          <w:lang w:val="pt-PT"/>
        </w:rPr>
        <w:t xml:space="preserve"> considerado o fundador da Economia Ecológica ou Bioeconomia. Baseando-se na segunda lei da termodinâmica e na lei da entropia</w:t>
      </w:r>
      <w:r w:rsidR="00B97E73">
        <w:rPr>
          <w:rStyle w:val="FootnoteReference"/>
          <w:lang w:val="pt-PT"/>
        </w:rPr>
        <w:footnoteReference w:id="8"/>
      </w:r>
      <w:r w:rsidR="0093324D">
        <w:rPr>
          <w:lang w:val="pt-PT"/>
        </w:rPr>
        <w:t xml:space="preserve">, tentou demonstrar que as actividades humanas levariam inevitavelmente à </w:t>
      </w:r>
      <w:r w:rsidR="0093324D">
        <w:rPr>
          <w:lang w:val="pt-PT"/>
        </w:rPr>
        <w:lastRenderedPageBreak/>
        <w:t xml:space="preserve">degradação </w:t>
      </w:r>
      <w:r w:rsidR="00FF3761">
        <w:rPr>
          <w:lang w:val="pt-PT"/>
        </w:rPr>
        <w:t xml:space="preserve">irreversível </w:t>
      </w:r>
      <w:r w:rsidR="0093324D">
        <w:rPr>
          <w:lang w:val="pt-PT"/>
        </w:rPr>
        <w:t xml:space="preserve">dos recursos naturais. </w:t>
      </w:r>
      <w:r w:rsidR="0085637A">
        <w:rPr>
          <w:lang w:val="pt-PT"/>
        </w:rPr>
        <w:t xml:space="preserve">Foi </w:t>
      </w:r>
      <w:r w:rsidR="0093324D">
        <w:rPr>
          <w:lang w:val="pt-PT"/>
        </w:rPr>
        <w:t xml:space="preserve">um crítico </w:t>
      </w:r>
      <w:r w:rsidR="00FF3761">
        <w:rPr>
          <w:lang w:val="pt-PT"/>
        </w:rPr>
        <w:t>duro</w:t>
      </w:r>
      <w:r w:rsidR="0093324D">
        <w:rPr>
          <w:lang w:val="pt-PT"/>
        </w:rPr>
        <w:t xml:space="preserve"> dos economistas neoclássicos </w:t>
      </w:r>
      <w:r w:rsidR="009F14EB">
        <w:rPr>
          <w:lang w:val="pt-PT"/>
        </w:rPr>
        <w:t xml:space="preserve">por </w:t>
      </w:r>
      <w:r w:rsidR="008003BF">
        <w:rPr>
          <w:lang w:val="pt-PT"/>
        </w:rPr>
        <w:t>eles</w:t>
      </w:r>
      <w:r w:rsidR="00165262">
        <w:rPr>
          <w:lang w:val="pt-PT"/>
        </w:rPr>
        <w:t xml:space="preserve"> </w:t>
      </w:r>
      <w:r w:rsidR="009F14EB">
        <w:rPr>
          <w:lang w:val="pt-PT"/>
        </w:rPr>
        <w:t>defenderem o crescimento económico sem limites.</w:t>
      </w:r>
      <w:r w:rsidR="008003BF">
        <w:rPr>
          <w:lang w:val="pt-PT"/>
        </w:rPr>
        <w:t xml:space="preserve"> </w:t>
      </w:r>
      <w:r w:rsidR="009F14EB">
        <w:rPr>
          <w:lang w:val="pt-PT"/>
        </w:rPr>
        <w:t>O grande contributo</w:t>
      </w:r>
      <w:r w:rsidR="00643EDF">
        <w:rPr>
          <w:rStyle w:val="FootnoteReference"/>
          <w:lang w:val="pt-PT"/>
        </w:rPr>
        <w:footnoteReference w:id="9"/>
      </w:r>
      <w:r w:rsidR="002D06A7">
        <w:rPr>
          <w:lang w:val="pt-PT"/>
        </w:rPr>
        <w:t xml:space="preserve"> deste economista romeno </w:t>
      </w:r>
      <w:r w:rsidR="00165262">
        <w:rPr>
          <w:lang w:val="pt-PT"/>
        </w:rPr>
        <w:t xml:space="preserve">foi </w:t>
      </w:r>
      <w:r w:rsidR="008003BF">
        <w:rPr>
          <w:lang w:val="pt-PT"/>
        </w:rPr>
        <w:t xml:space="preserve">o de </w:t>
      </w:r>
      <w:r w:rsidR="0022652F">
        <w:rPr>
          <w:lang w:val="pt-PT"/>
        </w:rPr>
        <w:t>provar que</w:t>
      </w:r>
      <w:r w:rsidR="00165262">
        <w:rPr>
          <w:lang w:val="pt-PT"/>
        </w:rPr>
        <w:t xml:space="preserve"> os processos económicos de produção e de consumo </w:t>
      </w:r>
      <w:r w:rsidR="0022652F">
        <w:rPr>
          <w:lang w:val="pt-PT"/>
        </w:rPr>
        <w:t>estão</w:t>
      </w:r>
      <w:r w:rsidR="008003BF">
        <w:rPr>
          <w:lang w:val="pt-PT"/>
        </w:rPr>
        <w:t xml:space="preserve"> </w:t>
      </w:r>
      <w:r w:rsidR="0022652F">
        <w:rPr>
          <w:lang w:val="pt-PT"/>
        </w:rPr>
        <w:t xml:space="preserve">interactivamente </w:t>
      </w:r>
      <w:r w:rsidR="00165262">
        <w:rPr>
          <w:lang w:val="pt-PT"/>
        </w:rPr>
        <w:t xml:space="preserve">relacionados com </w:t>
      </w:r>
      <w:r w:rsidR="00901A0D">
        <w:rPr>
          <w:lang w:val="pt-PT"/>
        </w:rPr>
        <w:t>mundo biofísico real</w:t>
      </w:r>
      <w:r w:rsidR="0022652F">
        <w:rPr>
          <w:lang w:val="pt-PT"/>
        </w:rPr>
        <w:t xml:space="preserve"> (o ambiente)</w:t>
      </w:r>
      <w:r w:rsidR="00C5321F">
        <w:rPr>
          <w:lang w:val="pt-PT"/>
        </w:rPr>
        <w:t xml:space="preserve"> e </w:t>
      </w:r>
      <w:r w:rsidR="0085637A">
        <w:rPr>
          <w:lang w:val="pt-PT"/>
        </w:rPr>
        <w:t xml:space="preserve">que </w:t>
      </w:r>
      <w:r w:rsidR="00C5321F">
        <w:rPr>
          <w:lang w:val="pt-PT"/>
        </w:rPr>
        <w:t xml:space="preserve">o seu </w:t>
      </w:r>
      <w:r w:rsidR="00901A0D">
        <w:rPr>
          <w:lang w:val="pt-PT"/>
        </w:rPr>
        <w:t>funcionamento</w:t>
      </w:r>
      <w:r w:rsidR="00C5321F">
        <w:rPr>
          <w:lang w:val="pt-PT"/>
        </w:rPr>
        <w:t xml:space="preserve"> pode ser explicado</w:t>
      </w:r>
      <w:r w:rsidR="008003BF">
        <w:rPr>
          <w:lang w:val="pt-PT"/>
        </w:rPr>
        <w:t xml:space="preserve"> </w:t>
      </w:r>
      <w:r w:rsidR="00C5321F">
        <w:rPr>
          <w:lang w:val="pt-PT"/>
        </w:rPr>
        <w:t>com base nas</w:t>
      </w:r>
      <w:r w:rsidR="00165262">
        <w:rPr>
          <w:lang w:val="pt-PT"/>
        </w:rPr>
        <w:t xml:space="preserve"> duas leis da termodinâmica</w:t>
      </w:r>
      <w:r w:rsidR="008003BF">
        <w:rPr>
          <w:lang w:val="pt-PT"/>
        </w:rPr>
        <w:t xml:space="preserve">; as suas ideias ficaram explanadas na obra </w:t>
      </w:r>
      <w:r w:rsidR="008003BF" w:rsidRPr="008003BF">
        <w:rPr>
          <w:i/>
          <w:lang w:val="pt-PT"/>
        </w:rPr>
        <w:t>The Entropy Law and the Economic Process</w:t>
      </w:r>
      <w:r w:rsidR="008003BF">
        <w:rPr>
          <w:lang w:val="pt-PT"/>
        </w:rPr>
        <w:t xml:space="preserve"> (Georgescu – Roegen 1971)</w:t>
      </w:r>
      <w:r w:rsidR="00165262">
        <w:rPr>
          <w:lang w:val="pt-PT"/>
        </w:rPr>
        <w:t>. Segundo Georgescu – Roegen</w:t>
      </w:r>
      <w:r w:rsidR="00901A0D">
        <w:rPr>
          <w:lang w:val="pt-PT"/>
        </w:rPr>
        <w:t>,</w:t>
      </w:r>
      <w:r w:rsidR="00165262">
        <w:rPr>
          <w:lang w:val="pt-PT"/>
        </w:rPr>
        <w:t xml:space="preserve"> os </w:t>
      </w:r>
      <w:r w:rsidR="008003BF">
        <w:rPr>
          <w:lang w:val="pt-PT"/>
        </w:rPr>
        <w:t>processos económicos</w:t>
      </w:r>
      <w:r w:rsidR="00165262">
        <w:rPr>
          <w:lang w:val="pt-PT"/>
        </w:rPr>
        <w:t xml:space="preserve"> são essencialmente processos que convertem energia de baixa-entropia</w:t>
      </w:r>
      <w:r w:rsidR="00C5321F">
        <w:rPr>
          <w:lang w:val="pt-PT"/>
        </w:rPr>
        <w:t xml:space="preserve"> extraída do mundo biofísico</w:t>
      </w:r>
      <w:r w:rsidR="0085637A">
        <w:rPr>
          <w:lang w:val="pt-PT"/>
        </w:rPr>
        <w:t>,</w:t>
      </w:r>
      <w:r w:rsidR="00165262">
        <w:rPr>
          <w:lang w:val="pt-PT"/>
        </w:rPr>
        <w:t xml:space="preserve"> em </w:t>
      </w:r>
      <w:r w:rsidR="001D1022">
        <w:rPr>
          <w:lang w:val="pt-PT"/>
        </w:rPr>
        <w:t xml:space="preserve">igual quantidade de </w:t>
      </w:r>
      <w:r w:rsidR="00165262">
        <w:rPr>
          <w:lang w:val="pt-PT"/>
        </w:rPr>
        <w:t xml:space="preserve">energia </w:t>
      </w:r>
      <w:r w:rsidR="001D1022">
        <w:rPr>
          <w:lang w:val="pt-PT"/>
        </w:rPr>
        <w:t xml:space="preserve">poluída </w:t>
      </w:r>
      <w:r w:rsidR="00165262">
        <w:rPr>
          <w:lang w:val="pt-PT"/>
        </w:rPr>
        <w:t>de elevada entropia</w:t>
      </w:r>
      <w:r w:rsidR="001D1022">
        <w:rPr>
          <w:lang w:val="pt-PT"/>
        </w:rPr>
        <w:t xml:space="preserve"> que é</w:t>
      </w:r>
      <w:r w:rsidR="0085637A">
        <w:rPr>
          <w:lang w:val="pt-PT"/>
        </w:rPr>
        <w:t xml:space="preserve"> </w:t>
      </w:r>
      <w:r w:rsidR="005626C3">
        <w:rPr>
          <w:lang w:val="pt-PT"/>
        </w:rPr>
        <w:t>re</w:t>
      </w:r>
      <w:r w:rsidR="001D1022">
        <w:rPr>
          <w:lang w:val="pt-PT"/>
        </w:rPr>
        <w:t>enviada para o mundo biofísico</w:t>
      </w:r>
      <w:r w:rsidR="00011848">
        <w:rPr>
          <w:lang w:val="pt-PT"/>
        </w:rPr>
        <w:t xml:space="preserve">; </w:t>
      </w:r>
      <w:r w:rsidR="008003BF">
        <w:rPr>
          <w:lang w:val="pt-PT"/>
        </w:rPr>
        <w:t xml:space="preserve">segundo demonstram </w:t>
      </w:r>
      <w:r w:rsidR="00011848">
        <w:rPr>
          <w:lang w:val="pt-PT"/>
        </w:rPr>
        <w:t>os físicos</w:t>
      </w:r>
      <w:r w:rsidR="00FF3761">
        <w:rPr>
          <w:lang w:val="pt-PT"/>
        </w:rPr>
        <w:t>,</w:t>
      </w:r>
      <w:r w:rsidR="0085637A">
        <w:rPr>
          <w:lang w:val="pt-PT"/>
        </w:rPr>
        <w:t xml:space="preserve"> processos caracterizados por </w:t>
      </w:r>
      <w:r w:rsidR="00FF3761">
        <w:rPr>
          <w:lang w:val="pt-PT"/>
        </w:rPr>
        <w:t xml:space="preserve">propiciarem </w:t>
      </w:r>
      <w:r w:rsidR="0085637A">
        <w:rPr>
          <w:lang w:val="pt-PT"/>
        </w:rPr>
        <w:t>transferências constantes da baixa para a alta entropia</w:t>
      </w:r>
      <w:r w:rsidR="00011848">
        <w:rPr>
          <w:lang w:val="pt-PT"/>
        </w:rPr>
        <w:t xml:space="preserve">, </w:t>
      </w:r>
      <w:r w:rsidR="00FF3761">
        <w:rPr>
          <w:lang w:val="pt-PT"/>
        </w:rPr>
        <w:t xml:space="preserve">como é o caso da interacção entre o Ambiente e os sistemas humanos, </w:t>
      </w:r>
      <w:r w:rsidR="0085637A">
        <w:rPr>
          <w:lang w:val="pt-PT"/>
        </w:rPr>
        <w:t>não podem</w:t>
      </w:r>
      <w:r w:rsidR="00011848">
        <w:rPr>
          <w:lang w:val="pt-PT"/>
        </w:rPr>
        <w:t xml:space="preserve"> continuar </w:t>
      </w:r>
      <w:r w:rsidR="008003BF">
        <w:rPr>
          <w:lang w:val="pt-PT"/>
        </w:rPr>
        <w:t>infinitamente</w:t>
      </w:r>
      <w:r w:rsidR="00011848">
        <w:rPr>
          <w:lang w:val="pt-PT"/>
        </w:rPr>
        <w:t>.</w:t>
      </w:r>
      <w:r w:rsidR="00901A0D">
        <w:rPr>
          <w:lang w:val="pt-PT"/>
        </w:rPr>
        <w:t xml:space="preserve"> Ao </w:t>
      </w:r>
      <w:r w:rsidR="003F0963">
        <w:rPr>
          <w:lang w:val="pt-PT"/>
        </w:rPr>
        <w:t>analisar</w:t>
      </w:r>
      <w:r w:rsidR="00901A0D">
        <w:rPr>
          <w:lang w:val="pt-PT"/>
        </w:rPr>
        <w:t xml:space="preserve"> a </w:t>
      </w:r>
      <w:r w:rsidR="00C5321F">
        <w:rPr>
          <w:lang w:val="pt-PT"/>
        </w:rPr>
        <w:t>E</w:t>
      </w:r>
      <w:r w:rsidR="00901A0D">
        <w:rPr>
          <w:lang w:val="pt-PT"/>
        </w:rPr>
        <w:t xml:space="preserve">conomia </w:t>
      </w:r>
      <w:r w:rsidR="00FF3761">
        <w:rPr>
          <w:lang w:val="pt-PT"/>
        </w:rPr>
        <w:t xml:space="preserve">na perspectiva de </w:t>
      </w:r>
      <w:r w:rsidR="008003BF">
        <w:rPr>
          <w:lang w:val="pt-PT"/>
        </w:rPr>
        <w:t xml:space="preserve">um sistema </w:t>
      </w:r>
      <w:r w:rsidR="00FF3761">
        <w:rPr>
          <w:lang w:val="pt-PT"/>
        </w:rPr>
        <w:t xml:space="preserve">que está </w:t>
      </w:r>
      <w:r w:rsidR="00901A0D">
        <w:rPr>
          <w:lang w:val="pt-PT"/>
        </w:rPr>
        <w:t>integrad</w:t>
      </w:r>
      <w:r w:rsidR="008003BF">
        <w:rPr>
          <w:lang w:val="pt-PT"/>
        </w:rPr>
        <w:t>o</w:t>
      </w:r>
      <w:r w:rsidR="00901A0D">
        <w:rPr>
          <w:lang w:val="pt-PT"/>
        </w:rPr>
        <w:t xml:space="preserve"> n</w:t>
      </w:r>
      <w:r w:rsidR="003F0963">
        <w:rPr>
          <w:lang w:val="pt-PT"/>
        </w:rPr>
        <w:t>um outro</w:t>
      </w:r>
      <w:r w:rsidR="00901A0D">
        <w:rPr>
          <w:lang w:val="pt-PT"/>
        </w:rPr>
        <w:t xml:space="preserve"> sistema biofísico mais vasto que o contém e confina (esta ideia é muito semelhante à “nave espacial” de </w:t>
      </w:r>
      <w:r w:rsidR="00901A0D" w:rsidRPr="00B304EC">
        <w:rPr>
          <w:lang w:val="pt-PT"/>
        </w:rPr>
        <w:t>Boulding</w:t>
      </w:r>
      <w:r w:rsidR="00901A0D">
        <w:rPr>
          <w:lang w:val="pt-PT"/>
        </w:rPr>
        <w:t xml:space="preserve"> (1966))</w:t>
      </w:r>
      <w:r w:rsidR="00C5321F">
        <w:rPr>
          <w:lang w:val="pt-PT"/>
        </w:rPr>
        <w:t>,</w:t>
      </w:r>
      <w:r w:rsidR="00901A0D">
        <w:rPr>
          <w:lang w:val="pt-PT"/>
        </w:rPr>
        <w:t xml:space="preserve"> Georgescu – Roegen </w:t>
      </w:r>
      <w:r w:rsidR="00FF3761">
        <w:rPr>
          <w:lang w:val="pt-PT"/>
        </w:rPr>
        <w:t xml:space="preserve">acabou por introduzir </w:t>
      </w:r>
      <w:r w:rsidR="00901A0D">
        <w:rPr>
          <w:lang w:val="pt-PT"/>
        </w:rPr>
        <w:t xml:space="preserve">definitivamente na análise </w:t>
      </w:r>
      <w:r w:rsidR="0085637A">
        <w:rPr>
          <w:lang w:val="pt-PT"/>
        </w:rPr>
        <w:t>dos processos económicos</w:t>
      </w:r>
      <w:r w:rsidR="00FF3761">
        <w:rPr>
          <w:lang w:val="pt-PT"/>
        </w:rPr>
        <w:t>,</w:t>
      </w:r>
      <w:r w:rsidR="00901A0D">
        <w:rPr>
          <w:lang w:val="pt-PT"/>
        </w:rPr>
        <w:t xml:space="preserve"> a ideia de que as actividades económicas e sociais têm de entrar em linha de conta com a existência de limites naturais físicos</w:t>
      </w:r>
      <w:r w:rsidR="00FF3761">
        <w:rPr>
          <w:lang w:val="pt-PT"/>
        </w:rPr>
        <w:t xml:space="preserve"> e que estes </w:t>
      </w:r>
      <w:r w:rsidR="00901A0D">
        <w:rPr>
          <w:lang w:val="pt-PT"/>
        </w:rPr>
        <w:t xml:space="preserve">impedem naturalmente a prossecução </w:t>
      </w:r>
      <w:r w:rsidR="008003BF">
        <w:rPr>
          <w:lang w:val="pt-PT"/>
        </w:rPr>
        <w:t>do</w:t>
      </w:r>
      <w:r w:rsidR="00901A0D">
        <w:rPr>
          <w:lang w:val="pt-PT"/>
        </w:rPr>
        <w:t xml:space="preserve"> crescimento </w:t>
      </w:r>
      <w:r w:rsidR="00FF3761">
        <w:rPr>
          <w:lang w:val="pt-PT"/>
        </w:rPr>
        <w:t>obtido a partir de um</w:t>
      </w:r>
      <w:r w:rsidR="00901A0D">
        <w:rPr>
          <w:lang w:val="pt-PT"/>
        </w:rPr>
        <w:t xml:space="preserve"> processo constante e infinito de acumulação de riqueza material. </w:t>
      </w:r>
      <w:r w:rsidR="008003BF">
        <w:rPr>
          <w:lang w:val="pt-PT"/>
        </w:rPr>
        <w:t xml:space="preserve">No entanto, este economista romeno nunca </w:t>
      </w:r>
      <w:r w:rsidR="0085637A">
        <w:rPr>
          <w:lang w:val="pt-PT"/>
        </w:rPr>
        <w:t xml:space="preserve">se </w:t>
      </w:r>
      <w:r w:rsidR="008003BF">
        <w:rPr>
          <w:lang w:val="pt-PT"/>
        </w:rPr>
        <w:t xml:space="preserve">refere </w:t>
      </w:r>
      <w:r w:rsidR="0085637A">
        <w:rPr>
          <w:lang w:val="pt-PT"/>
        </w:rPr>
        <w:t xml:space="preserve">explicitamente nas suas obras, </w:t>
      </w:r>
      <w:r w:rsidR="008003BF">
        <w:rPr>
          <w:lang w:val="pt-PT"/>
        </w:rPr>
        <w:t xml:space="preserve">ao </w:t>
      </w:r>
      <w:r w:rsidR="0085637A">
        <w:rPr>
          <w:lang w:val="pt-PT"/>
        </w:rPr>
        <w:t xml:space="preserve">conceito de </w:t>
      </w:r>
      <w:r w:rsidR="008003BF">
        <w:rPr>
          <w:lang w:val="pt-PT"/>
        </w:rPr>
        <w:t>“estado estacionário” (</w:t>
      </w:r>
      <w:r w:rsidR="008003BF" w:rsidRPr="008003BF">
        <w:rPr>
          <w:lang w:val="pt-PT"/>
        </w:rPr>
        <w:t>Maine University 2012)</w:t>
      </w:r>
      <w:r w:rsidR="008003BF">
        <w:rPr>
          <w:lang w:val="pt-PT"/>
        </w:rPr>
        <w:t>.</w:t>
      </w:r>
    </w:p>
    <w:p w:rsidR="006A5AC5" w:rsidRDefault="00F67D77" w:rsidP="003A118A">
      <w:pPr>
        <w:spacing w:before="120" w:after="120" w:line="240" w:lineRule="auto"/>
        <w:jc w:val="both"/>
        <w:rPr>
          <w:lang w:val="pt-PT"/>
        </w:rPr>
      </w:pPr>
      <w:r>
        <w:rPr>
          <w:lang w:val="pt-PT"/>
        </w:rPr>
        <w:t xml:space="preserve">Daly (1938) é economista </w:t>
      </w:r>
      <w:r w:rsidR="00BC1407">
        <w:rPr>
          <w:lang w:val="pt-PT"/>
        </w:rPr>
        <w:t>ecológico e foi economista-</w:t>
      </w:r>
      <w:r>
        <w:rPr>
          <w:lang w:val="pt-PT"/>
        </w:rPr>
        <w:t>chefe do Departamento Ambiental do Banco Mundial</w:t>
      </w:r>
      <w:r w:rsidR="00BC1407">
        <w:rPr>
          <w:lang w:val="pt-PT"/>
        </w:rPr>
        <w:t>,</w:t>
      </w:r>
      <w:r>
        <w:rPr>
          <w:lang w:val="pt-PT"/>
        </w:rPr>
        <w:t xml:space="preserve"> tendo participado na definição política dos princípios básicos do conceito </w:t>
      </w:r>
      <w:r w:rsidR="002154A1">
        <w:rPr>
          <w:lang w:val="pt-PT"/>
        </w:rPr>
        <w:t>DS</w:t>
      </w:r>
      <w:r w:rsidR="003B5147">
        <w:rPr>
          <w:lang w:val="pt-PT"/>
        </w:rPr>
        <w:t xml:space="preserve"> adoptado por esta organização mundial</w:t>
      </w:r>
      <w:r>
        <w:rPr>
          <w:lang w:val="pt-PT"/>
        </w:rPr>
        <w:t>. Discípulo de</w:t>
      </w:r>
      <w:r w:rsidR="008003BF">
        <w:rPr>
          <w:lang w:val="pt-PT"/>
        </w:rPr>
        <w:t xml:space="preserve"> </w:t>
      </w:r>
      <w:r>
        <w:rPr>
          <w:lang w:val="pt-PT"/>
        </w:rPr>
        <w:t>Georgescu – Roegen, Daly recuperou o princípio do estado estacionário</w:t>
      </w:r>
      <w:r w:rsidR="003B5147" w:rsidRPr="003B5147">
        <w:rPr>
          <w:lang w:val="pt-PT"/>
        </w:rPr>
        <w:t xml:space="preserve"> </w:t>
      </w:r>
      <w:r w:rsidR="003B5147">
        <w:rPr>
          <w:lang w:val="pt-PT"/>
        </w:rPr>
        <w:t>dos economistas clássicos</w:t>
      </w:r>
      <w:r w:rsidR="00834BA2">
        <w:rPr>
          <w:lang w:val="pt-PT"/>
        </w:rPr>
        <w:t>,</w:t>
      </w:r>
      <w:r>
        <w:rPr>
          <w:lang w:val="pt-PT"/>
        </w:rPr>
        <w:t xml:space="preserve"> mas </w:t>
      </w:r>
      <w:r w:rsidR="003B5147">
        <w:rPr>
          <w:lang w:val="pt-PT"/>
        </w:rPr>
        <w:t>na</w:t>
      </w:r>
      <w:r>
        <w:rPr>
          <w:lang w:val="pt-PT"/>
        </w:rPr>
        <w:t xml:space="preserve"> visão optimista e construtiva </w:t>
      </w:r>
      <w:r w:rsidR="00834BA2">
        <w:rPr>
          <w:lang w:val="pt-PT"/>
        </w:rPr>
        <w:t>de</w:t>
      </w:r>
      <w:r>
        <w:rPr>
          <w:lang w:val="pt-PT"/>
        </w:rPr>
        <w:t xml:space="preserve"> Stuart Mill</w:t>
      </w:r>
      <w:r w:rsidR="00834BA2">
        <w:rPr>
          <w:lang w:val="pt-PT"/>
        </w:rPr>
        <w:t xml:space="preserve"> e não </w:t>
      </w:r>
      <w:r w:rsidR="003B5147">
        <w:rPr>
          <w:lang w:val="pt-PT"/>
        </w:rPr>
        <w:t>n</w:t>
      </w:r>
      <w:r w:rsidR="00834BA2">
        <w:rPr>
          <w:lang w:val="pt-PT"/>
        </w:rPr>
        <w:t xml:space="preserve">a pessimista de Malthus e </w:t>
      </w:r>
      <w:r w:rsidR="003B5147">
        <w:rPr>
          <w:lang w:val="pt-PT"/>
        </w:rPr>
        <w:t xml:space="preserve">de </w:t>
      </w:r>
      <w:r w:rsidR="00834BA2">
        <w:rPr>
          <w:lang w:val="pt-PT"/>
        </w:rPr>
        <w:t>Ricardo</w:t>
      </w:r>
      <w:r>
        <w:rPr>
          <w:lang w:val="pt-PT"/>
        </w:rPr>
        <w:t xml:space="preserve">. Daly tem sido </w:t>
      </w:r>
      <w:r w:rsidR="003B5147">
        <w:rPr>
          <w:lang w:val="pt-PT"/>
        </w:rPr>
        <w:t xml:space="preserve">um intenso defensor </w:t>
      </w:r>
      <w:r w:rsidR="0049114B">
        <w:rPr>
          <w:lang w:val="pt-PT"/>
        </w:rPr>
        <w:t>do estado estacionário,</w:t>
      </w:r>
      <w:r w:rsidR="003B5147">
        <w:rPr>
          <w:lang w:val="pt-PT"/>
        </w:rPr>
        <w:t xml:space="preserve"> que</w:t>
      </w:r>
      <w:r>
        <w:rPr>
          <w:lang w:val="pt-PT"/>
        </w:rPr>
        <w:t xml:space="preserve"> ele descreveu na sua obra </w:t>
      </w:r>
      <w:r w:rsidRPr="00F67D77">
        <w:rPr>
          <w:i/>
          <w:lang w:val="pt-PT"/>
        </w:rPr>
        <w:t>On Economics as a Life Science</w:t>
      </w:r>
      <w:r w:rsidR="00D963C2">
        <w:rPr>
          <w:lang w:val="pt-PT"/>
        </w:rPr>
        <w:t xml:space="preserve"> </w:t>
      </w:r>
      <w:r w:rsidR="00D963C2" w:rsidRPr="00B304EC">
        <w:rPr>
          <w:lang w:val="pt-PT"/>
        </w:rPr>
        <w:t>(Da</w:t>
      </w:r>
      <w:r w:rsidRPr="00B304EC">
        <w:rPr>
          <w:lang w:val="pt-PT"/>
        </w:rPr>
        <w:t>ly 1968).</w:t>
      </w:r>
      <w:r>
        <w:rPr>
          <w:lang w:val="pt-PT"/>
        </w:rPr>
        <w:t xml:space="preserve"> </w:t>
      </w:r>
      <w:r w:rsidR="00834BA2">
        <w:rPr>
          <w:lang w:val="pt-PT"/>
        </w:rPr>
        <w:t xml:space="preserve"> O seu estado estacionário caracteriza-se por ter um </w:t>
      </w:r>
      <w:r w:rsidR="00834BA2" w:rsidRPr="00BC1407">
        <w:rPr>
          <w:i/>
          <w:lang w:val="pt-PT"/>
        </w:rPr>
        <w:t>stock</w:t>
      </w:r>
      <w:r w:rsidR="00834BA2">
        <w:rPr>
          <w:lang w:val="pt-PT"/>
        </w:rPr>
        <w:t xml:space="preserve"> de capital manufacturado constante e duradouro </w:t>
      </w:r>
      <w:r w:rsidR="00BC1407">
        <w:rPr>
          <w:lang w:val="pt-PT"/>
        </w:rPr>
        <w:t>o que permite</w:t>
      </w:r>
      <w:r w:rsidR="00834BA2">
        <w:rPr>
          <w:lang w:val="pt-PT"/>
        </w:rPr>
        <w:t xml:space="preserve"> diminuir a taxa de transferência de energia de baixa-entr</w:t>
      </w:r>
      <w:r w:rsidR="00BC1407">
        <w:rPr>
          <w:lang w:val="pt-PT"/>
        </w:rPr>
        <w:t>opia para a de alta-entropia (</w:t>
      </w:r>
      <w:r w:rsidR="00834BA2">
        <w:rPr>
          <w:lang w:val="pt-PT"/>
        </w:rPr>
        <w:t xml:space="preserve">aqui baseia-se em Georgescu – Roegen ); por uma população constante; e por uma redistribuição da riqueza entre as nações. </w:t>
      </w:r>
      <w:r w:rsidR="00BC1407">
        <w:rPr>
          <w:lang w:val="pt-PT"/>
        </w:rPr>
        <w:t xml:space="preserve">Para Daly, o estado estacionário </w:t>
      </w:r>
      <w:r w:rsidR="00F3148C">
        <w:rPr>
          <w:lang w:val="pt-PT"/>
        </w:rPr>
        <w:t>será o destino do crescimento económico defendido pelos neoclássicos, na medida em que o sucesso deste e o crescimento do bem-estar social</w:t>
      </w:r>
      <w:r w:rsidR="0049114B">
        <w:rPr>
          <w:lang w:val="pt-PT"/>
        </w:rPr>
        <w:t>,</w:t>
      </w:r>
      <w:r w:rsidR="00F3148C">
        <w:rPr>
          <w:lang w:val="pt-PT"/>
        </w:rPr>
        <w:t xml:space="preserve"> depende</w:t>
      </w:r>
      <w:r w:rsidR="0049114B">
        <w:rPr>
          <w:lang w:val="pt-PT"/>
        </w:rPr>
        <w:t>m</w:t>
      </w:r>
      <w:r w:rsidR="00F3148C">
        <w:rPr>
          <w:lang w:val="pt-PT"/>
        </w:rPr>
        <w:t xml:space="preserve"> fundamentalmente da </w:t>
      </w:r>
      <w:r w:rsidR="00BC1407">
        <w:rPr>
          <w:lang w:val="pt-PT"/>
        </w:rPr>
        <w:t>coexistência</w:t>
      </w:r>
      <w:r w:rsidR="00F3148C">
        <w:rPr>
          <w:lang w:val="pt-PT"/>
        </w:rPr>
        <w:t xml:space="preserve"> de </w:t>
      </w:r>
      <w:r w:rsidR="006818C7">
        <w:rPr>
          <w:lang w:val="pt-PT"/>
        </w:rPr>
        <w:t xml:space="preserve">duas ideias </w:t>
      </w:r>
      <w:r w:rsidR="00BC1407">
        <w:rPr>
          <w:lang w:val="pt-PT"/>
        </w:rPr>
        <w:t xml:space="preserve">neoclássicas, que Daly considera serem </w:t>
      </w:r>
      <w:r w:rsidR="006818C7">
        <w:rPr>
          <w:lang w:val="pt-PT"/>
        </w:rPr>
        <w:t>contraditória</w:t>
      </w:r>
      <w:r w:rsidR="00F3148C">
        <w:rPr>
          <w:lang w:val="pt-PT"/>
        </w:rPr>
        <w:t>s</w:t>
      </w:r>
      <w:r w:rsidR="0049114B">
        <w:rPr>
          <w:lang w:val="pt-PT"/>
        </w:rPr>
        <w:t xml:space="preserve"> entre si</w:t>
      </w:r>
      <w:r w:rsidR="00F3148C">
        <w:rPr>
          <w:lang w:val="pt-PT"/>
        </w:rPr>
        <w:t xml:space="preserve">. </w:t>
      </w:r>
      <w:r w:rsidR="006B1379">
        <w:rPr>
          <w:lang w:val="pt-PT"/>
        </w:rPr>
        <w:t>A p</w:t>
      </w:r>
      <w:r w:rsidR="00F3148C">
        <w:rPr>
          <w:lang w:val="pt-PT"/>
        </w:rPr>
        <w:t>rimeir</w:t>
      </w:r>
      <w:r w:rsidR="006B1379">
        <w:rPr>
          <w:lang w:val="pt-PT"/>
        </w:rPr>
        <w:t>a</w:t>
      </w:r>
      <w:r w:rsidR="00F3148C">
        <w:rPr>
          <w:lang w:val="pt-PT"/>
        </w:rPr>
        <w:t xml:space="preserve"> </w:t>
      </w:r>
      <w:r w:rsidR="0049114B">
        <w:rPr>
          <w:lang w:val="pt-PT"/>
        </w:rPr>
        <w:t xml:space="preserve">diz que </w:t>
      </w:r>
      <w:r w:rsidR="006B1379">
        <w:rPr>
          <w:lang w:val="pt-PT"/>
        </w:rPr>
        <w:t>a garant</w:t>
      </w:r>
      <w:r w:rsidR="00BD21DA">
        <w:rPr>
          <w:lang w:val="pt-PT"/>
        </w:rPr>
        <w:t>i</w:t>
      </w:r>
      <w:r w:rsidR="0049114B">
        <w:rPr>
          <w:lang w:val="pt-PT"/>
        </w:rPr>
        <w:t>a de ter</w:t>
      </w:r>
      <w:r w:rsidR="006818C7">
        <w:rPr>
          <w:lang w:val="pt-PT"/>
        </w:rPr>
        <w:t xml:space="preserve"> </w:t>
      </w:r>
      <w:r w:rsidR="00F3148C">
        <w:rPr>
          <w:lang w:val="pt-PT"/>
        </w:rPr>
        <w:t>taxas de crescimento</w:t>
      </w:r>
      <w:r w:rsidR="006818C7">
        <w:rPr>
          <w:lang w:val="pt-PT"/>
        </w:rPr>
        <w:t xml:space="preserve"> </w:t>
      </w:r>
      <w:r w:rsidR="0049114B">
        <w:rPr>
          <w:lang w:val="pt-PT"/>
        </w:rPr>
        <w:t xml:space="preserve">constantes ao longo do tempo – e, portanto, sustentáveis - </w:t>
      </w:r>
      <w:r w:rsidR="00BC1407">
        <w:rPr>
          <w:lang w:val="pt-PT"/>
        </w:rPr>
        <w:t>só pode</w:t>
      </w:r>
      <w:r w:rsidR="006B1379">
        <w:rPr>
          <w:lang w:val="pt-PT"/>
        </w:rPr>
        <w:t xml:space="preserve"> ser </w:t>
      </w:r>
      <w:r w:rsidR="00BD21DA">
        <w:rPr>
          <w:lang w:val="pt-PT"/>
        </w:rPr>
        <w:t>obtida</w:t>
      </w:r>
      <w:r w:rsidR="006B1379">
        <w:rPr>
          <w:lang w:val="pt-PT"/>
        </w:rPr>
        <w:t xml:space="preserve"> à custa do </w:t>
      </w:r>
      <w:r w:rsidR="00F3148C">
        <w:rPr>
          <w:lang w:val="pt-PT"/>
        </w:rPr>
        <w:t xml:space="preserve">crescimento do </w:t>
      </w:r>
      <w:r w:rsidR="00F3148C" w:rsidRPr="006B1379">
        <w:rPr>
          <w:i/>
          <w:lang w:val="pt-PT"/>
        </w:rPr>
        <w:t>stock</w:t>
      </w:r>
      <w:r w:rsidR="00BC1407">
        <w:rPr>
          <w:lang w:val="pt-PT"/>
        </w:rPr>
        <w:t xml:space="preserve"> de capital - </w:t>
      </w:r>
      <w:r w:rsidR="00F3148C">
        <w:rPr>
          <w:lang w:val="pt-PT"/>
        </w:rPr>
        <w:t>especialmente do construído</w:t>
      </w:r>
      <w:r w:rsidR="00BD21DA">
        <w:rPr>
          <w:lang w:val="pt-PT"/>
        </w:rPr>
        <w:t xml:space="preserve"> -</w:t>
      </w:r>
      <w:r w:rsidR="00F3148C">
        <w:rPr>
          <w:lang w:val="pt-PT"/>
        </w:rPr>
        <w:t xml:space="preserve">, e </w:t>
      </w:r>
      <w:r w:rsidR="006B1379">
        <w:rPr>
          <w:lang w:val="pt-PT"/>
        </w:rPr>
        <w:t xml:space="preserve">da intensificação </w:t>
      </w:r>
      <w:r w:rsidR="00F3148C">
        <w:rPr>
          <w:lang w:val="pt-PT"/>
        </w:rPr>
        <w:t xml:space="preserve">dos fluxos de rendimento que ele </w:t>
      </w:r>
      <w:r w:rsidR="006818C7">
        <w:rPr>
          <w:lang w:val="pt-PT"/>
        </w:rPr>
        <w:t>gera</w:t>
      </w:r>
      <w:r w:rsidR="00F3148C">
        <w:rPr>
          <w:lang w:val="pt-PT"/>
        </w:rPr>
        <w:t xml:space="preserve">, o que </w:t>
      </w:r>
      <w:r w:rsidR="006B1379">
        <w:rPr>
          <w:lang w:val="pt-PT"/>
        </w:rPr>
        <w:t>irá</w:t>
      </w:r>
      <w:r w:rsidR="00F3148C">
        <w:rPr>
          <w:lang w:val="pt-PT"/>
        </w:rPr>
        <w:t xml:space="preserve"> </w:t>
      </w:r>
      <w:r w:rsidR="006818C7">
        <w:rPr>
          <w:lang w:val="pt-PT"/>
        </w:rPr>
        <w:t xml:space="preserve">intensificar </w:t>
      </w:r>
      <w:r w:rsidR="006B1379">
        <w:rPr>
          <w:lang w:val="pt-PT"/>
        </w:rPr>
        <w:t>a taxa</w:t>
      </w:r>
      <w:r w:rsidR="00F3148C">
        <w:rPr>
          <w:lang w:val="pt-PT"/>
        </w:rPr>
        <w:t xml:space="preserve"> de transferência de</w:t>
      </w:r>
      <w:r w:rsidR="006818C7">
        <w:rPr>
          <w:lang w:val="pt-PT"/>
        </w:rPr>
        <w:t xml:space="preserve"> matéria de baixa</w:t>
      </w:r>
      <w:r w:rsidR="00F3148C">
        <w:rPr>
          <w:lang w:val="pt-PT"/>
        </w:rPr>
        <w:t xml:space="preserve"> </w:t>
      </w:r>
      <w:r w:rsidR="006818C7">
        <w:rPr>
          <w:lang w:val="pt-PT"/>
        </w:rPr>
        <w:t>entropia</w:t>
      </w:r>
      <w:r w:rsidR="00F3148C">
        <w:rPr>
          <w:lang w:val="pt-PT"/>
        </w:rPr>
        <w:t xml:space="preserve"> para a de alta entropia. </w:t>
      </w:r>
      <w:r w:rsidR="00BD21DA">
        <w:rPr>
          <w:lang w:val="pt-PT"/>
        </w:rPr>
        <w:t>A segunda diz que</w:t>
      </w:r>
      <w:r w:rsidR="00F3148C">
        <w:rPr>
          <w:lang w:val="pt-PT"/>
        </w:rPr>
        <w:t xml:space="preserve"> </w:t>
      </w:r>
      <w:r w:rsidR="00BD21DA">
        <w:rPr>
          <w:lang w:val="pt-PT"/>
        </w:rPr>
        <w:t>como a garantia das taxas de crescimento sustentáveis passa pelo</w:t>
      </w:r>
      <w:r w:rsidR="00F3148C">
        <w:rPr>
          <w:lang w:val="pt-PT"/>
        </w:rPr>
        <w:t xml:space="preserve"> aumento </w:t>
      </w:r>
      <w:r w:rsidR="006818C7">
        <w:rPr>
          <w:lang w:val="pt-PT"/>
        </w:rPr>
        <w:t>da</w:t>
      </w:r>
      <w:r w:rsidR="00F3148C">
        <w:rPr>
          <w:lang w:val="pt-PT"/>
        </w:rPr>
        <w:t xml:space="preserve"> taxa de transferência</w:t>
      </w:r>
      <w:r w:rsidR="006818C7">
        <w:rPr>
          <w:lang w:val="pt-PT"/>
        </w:rPr>
        <w:t xml:space="preserve"> de materiais</w:t>
      </w:r>
      <w:r w:rsidR="00BD21DA">
        <w:rPr>
          <w:lang w:val="pt-PT"/>
        </w:rPr>
        <w:t xml:space="preserve"> da baixa para a alta entropia</w:t>
      </w:r>
      <w:r w:rsidR="00BC1407">
        <w:rPr>
          <w:lang w:val="pt-PT"/>
        </w:rPr>
        <w:t>,</w:t>
      </w:r>
      <w:r w:rsidR="006818C7">
        <w:rPr>
          <w:lang w:val="pt-PT"/>
        </w:rPr>
        <w:t xml:space="preserve"> </w:t>
      </w:r>
      <w:r w:rsidR="00BD21DA">
        <w:rPr>
          <w:lang w:val="pt-PT"/>
        </w:rPr>
        <w:t xml:space="preserve">tal </w:t>
      </w:r>
      <w:r w:rsidR="00BD21DA">
        <w:rPr>
          <w:lang w:val="pt-PT"/>
        </w:rPr>
        <w:lastRenderedPageBreak/>
        <w:t>situação</w:t>
      </w:r>
      <w:r w:rsidR="006818C7">
        <w:rPr>
          <w:lang w:val="pt-PT"/>
        </w:rPr>
        <w:t xml:space="preserve"> irá criar uma situação de escassez genérica</w:t>
      </w:r>
      <w:r w:rsidR="00BD21DA">
        <w:rPr>
          <w:lang w:val="pt-PT"/>
        </w:rPr>
        <w:t xml:space="preserve">, crescente, à medida que a riqueza cresce. Esta situação de escassez </w:t>
      </w:r>
      <w:r w:rsidR="006818C7">
        <w:rPr>
          <w:lang w:val="pt-PT"/>
        </w:rPr>
        <w:t xml:space="preserve">tanto pode afectar o fornecimento dos </w:t>
      </w:r>
      <w:r w:rsidR="006818C7" w:rsidRPr="006818C7">
        <w:rPr>
          <w:i/>
          <w:lang w:val="pt-PT"/>
        </w:rPr>
        <w:t>inputs</w:t>
      </w:r>
      <w:r w:rsidR="006818C7">
        <w:rPr>
          <w:lang w:val="pt-PT"/>
        </w:rPr>
        <w:t xml:space="preserve"> à produção</w:t>
      </w:r>
      <w:r w:rsidR="006B1379">
        <w:rPr>
          <w:lang w:val="pt-PT"/>
        </w:rPr>
        <w:t xml:space="preserve"> </w:t>
      </w:r>
      <w:r w:rsidR="00BD21DA">
        <w:rPr>
          <w:lang w:val="pt-PT"/>
        </w:rPr>
        <w:t xml:space="preserve">a montante do sector económico </w:t>
      </w:r>
      <w:r w:rsidR="006B1379">
        <w:rPr>
          <w:lang w:val="pt-PT"/>
        </w:rPr>
        <w:t xml:space="preserve">(escassez de recursos naturais) </w:t>
      </w:r>
      <w:r w:rsidR="006818C7">
        <w:rPr>
          <w:lang w:val="pt-PT"/>
        </w:rPr>
        <w:t>como a qualidade dos serviços de recolha e de tratamento dos resíduos d</w:t>
      </w:r>
      <w:r w:rsidR="00BC1407">
        <w:rPr>
          <w:lang w:val="pt-PT"/>
        </w:rPr>
        <w:t>a</w:t>
      </w:r>
      <w:r w:rsidR="006818C7">
        <w:rPr>
          <w:lang w:val="pt-PT"/>
        </w:rPr>
        <w:t xml:space="preserve"> produção</w:t>
      </w:r>
      <w:r w:rsidR="006B1379">
        <w:rPr>
          <w:lang w:val="pt-PT"/>
        </w:rPr>
        <w:t xml:space="preserve"> </w:t>
      </w:r>
      <w:r w:rsidR="00BC1407">
        <w:rPr>
          <w:lang w:val="pt-PT"/>
        </w:rPr>
        <w:t>e do consumo</w:t>
      </w:r>
      <w:r w:rsidR="00BD21DA">
        <w:rPr>
          <w:lang w:val="pt-PT"/>
        </w:rPr>
        <w:t xml:space="preserve"> a jusante </w:t>
      </w:r>
      <w:r w:rsidR="006B1379">
        <w:rPr>
          <w:lang w:val="pt-PT"/>
        </w:rPr>
        <w:t>(limite da capacidade do ambiente em assimilar matéria e energia usadas)</w:t>
      </w:r>
      <w:r w:rsidR="006818C7">
        <w:rPr>
          <w:lang w:val="pt-PT"/>
        </w:rPr>
        <w:t xml:space="preserve">. Na opinião de Daily estas duas ideias espelham </w:t>
      </w:r>
      <w:r w:rsidR="006B1379">
        <w:rPr>
          <w:lang w:val="pt-PT"/>
        </w:rPr>
        <w:t>um</w:t>
      </w:r>
      <w:r w:rsidR="006818C7">
        <w:rPr>
          <w:lang w:val="pt-PT"/>
        </w:rPr>
        <w:t>a contradição insanável da teoria neoclássica</w:t>
      </w:r>
      <w:r w:rsidR="00BC1407">
        <w:rPr>
          <w:lang w:val="pt-PT"/>
        </w:rPr>
        <w:t xml:space="preserve"> </w:t>
      </w:r>
      <w:r w:rsidR="00BD21DA">
        <w:rPr>
          <w:lang w:val="pt-PT"/>
        </w:rPr>
        <w:t>que</w:t>
      </w:r>
      <w:r w:rsidR="006B1379">
        <w:rPr>
          <w:lang w:val="pt-PT"/>
        </w:rPr>
        <w:t xml:space="preserve"> só poderá ser ultrapassada </w:t>
      </w:r>
      <w:r w:rsidR="00BC1407">
        <w:rPr>
          <w:lang w:val="pt-PT"/>
        </w:rPr>
        <w:t xml:space="preserve">se for adoptado </w:t>
      </w:r>
      <w:r w:rsidR="006B1379">
        <w:rPr>
          <w:lang w:val="pt-PT"/>
        </w:rPr>
        <w:t xml:space="preserve">um novo paradigma do crescimento. </w:t>
      </w:r>
      <w:r w:rsidR="00D963C2">
        <w:rPr>
          <w:lang w:val="pt-PT"/>
        </w:rPr>
        <w:t xml:space="preserve">Por isso considera que a sua economia de estado estacionário </w:t>
      </w:r>
      <w:r w:rsidR="00BD21DA">
        <w:rPr>
          <w:lang w:val="pt-PT"/>
        </w:rPr>
        <w:t>pode ser</w:t>
      </w:r>
      <w:r w:rsidR="006818C7">
        <w:rPr>
          <w:lang w:val="pt-PT"/>
        </w:rPr>
        <w:t xml:space="preserve"> uma </w:t>
      </w:r>
      <w:r w:rsidR="00BC1407">
        <w:rPr>
          <w:lang w:val="pt-PT"/>
        </w:rPr>
        <w:t>solução</w:t>
      </w:r>
      <w:r w:rsidR="006818C7">
        <w:rPr>
          <w:lang w:val="pt-PT"/>
        </w:rPr>
        <w:t xml:space="preserve"> </w:t>
      </w:r>
      <w:r w:rsidR="00BC1407">
        <w:rPr>
          <w:lang w:val="pt-PT"/>
        </w:rPr>
        <w:t xml:space="preserve">credível </w:t>
      </w:r>
      <w:r w:rsidR="00BD21DA">
        <w:rPr>
          <w:lang w:val="pt-PT"/>
        </w:rPr>
        <w:t>para</w:t>
      </w:r>
      <w:r w:rsidR="00BC1407">
        <w:rPr>
          <w:lang w:val="pt-PT"/>
        </w:rPr>
        <w:t xml:space="preserve"> ultrapassar a contradição insanável criada pelo paradigma do crescimento dominante</w:t>
      </w:r>
      <w:r w:rsidR="006A5AC5">
        <w:rPr>
          <w:lang w:val="pt-PT"/>
        </w:rPr>
        <w:t>. C</w:t>
      </w:r>
      <w:r w:rsidR="006818C7">
        <w:rPr>
          <w:lang w:val="pt-PT"/>
        </w:rPr>
        <w:t xml:space="preserve">omo tal, </w:t>
      </w:r>
      <w:r w:rsidR="006A5AC5">
        <w:rPr>
          <w:lang w:val="pt-PT"/>
        </w:rPr>
        <w:t>afirma,</w:t>
      </w:r>
      <w:r w:rsidR="00BD21DA">
        <w:rPr>
          <w:lang w:val="pt-PT"/>
        </w:rPr>
        <w:t xml:space="preserve"> o seu novo paradigma</w:t>
      </w:r>
      <w:r w:rsidR="006A5AC5">
        <w:rPr>
          <w:lang w:val="pt-PT"/>
        </w:rPr>
        <w:t xml:space="preserve"> </w:t>
      </w:r>
      <w:r w:rsidR="006B1379">
        <w:rPr>
          <w:lang w:val="pt-PT"/>
        </w:rPr>
        <w:t>reveste</w:t>
      </w:r>
      <w:r w:rsidR="00655D8F">
        <w:rPr>
          <w:lang w:val="pt-PT"/>
        </w:rPr>
        <w:t xml:space="preserve"> - se</w:t>
      </w:r>
      <w:r w:rsidR="006B1379">
        <w:rPr>
          <w:lang w:val="pt-PT"/>
        </w:rPr>
        <w:t xml:space="preserve"> das características de </w:t>
      </w:r>
      <w:r w:rsidR="00D963C2">
        <w:rPr>
          <w:lang w:val="pt-PT"/>
        </w:rPr>
        <w:t>um paradigma à Khun</w:t>
      </w:r>
      <w:r w:rsidR="005549A7">
        <w:rPr>
          <w:rStyle w:val="FootnoteReference"/>
          <w:lang w:val="pt-PT"/>
        </w:rPr>
        <w:footnoteReference w:id="10"/>
      </w:r>
      <w:r w:rsidR="00D963C2">
        <w:rPr>
          <w:lang w:val="pt-PT"/>
        </w:rPr>
        <w:t xml:space="preserve"> (</w:t>
      </w:r>
      <w:r w:rsidR="005549A7">
        <w:rPr>
          <w:lang w:val="pt-PT"/>
        </w:rPr>
        <w:t>Maine University 2012)</w:t>
      </w:r>
      <w:r w:rsidR="006B1379">
        <w:rPr>
          <w:lang w:val="pt-PT"/>
        </w:rPr>
        <w:t xml:space="preserve">. </w:t>
      </w:r>
    </w:p>
    <w:p w:rsidR="00655D8F" w:rsidRDefault="006B1379" w:rsidP="003A118A">
      <w:pPr>
        <w:spacing w:before="120" w:after="120" w:line="240" w:lineRule="auto"/>
        <w:jc w:val="both"/>
        <w:rPr>
          <w:lang w:val="pt-PT"/>
        </w:rPr>
      </w:pPr>
      <w:r>
        <w:rPr>
          <w:lang w:val="pt-PT"/>
        </w:rPr>
        <w:t>Daily reje</w:t>
      </w:r>
      <w:r w:rsidR="00AF4133">
        <w:rPr>
          <w:lang w:val="pt-PT"/>
        </w:rPr>
        <w:t>ita os princípios neoclássicos segundo os quais a</w:t>
      </w:r>
      <w:r>
        <w:rPr>
          <w:lang w:val="pt-PT"/>
        </w:rPr>
        <w:t xml:space="preserve"> humanidade</w:t>
      </w:r>
      <w:r w:rsidR="00AF4133">
        <w:rPr>
          <w:lang w:val="pt-PT"/>
        </w:rPr>
        <w:t xml:space="preserve"> se move em função da procura sistemática </w:t>
      </w:r>
      <w:r w:rsidR="00BD21DA">
        <w:rPr>
          <w:lang w:val="pt-PT"/>
        </w:rPr>
        <w:t>por</w:t>
      </w:r>
      <w:r w:rsidR="00AF4133">
        <w:rPr>
          <w:lang w:val="pt-PT"/>
        </w:rPr>
        <w:t xml:space="preserve"> eficiência e acumulação de riqueza</w:t>
      </w:r>
      <w:r w:rsidR="00BD21DA">
        <w:rPr>
          <w:lang w:val="pt-PT"/>
        </w:rPr>
        <w:t xml:space="preserve">, sendo </w:t>
      </w:r>
      <w:r w:rsidR="00974716">
        <w:rPr>
          <w:lang w:val="pt-PT"/>
        </w:rPr>
        <w:t>esta sinónima</w:t>
      </w:r>
      <w:r w:rsidR="00AF4133">
        <w:rPr>
          <w:lang w:val="pt-PT"/>
        </w:rPr>
        <w:t xml:space="preserve"> de bem-estar</w:t>
      </w:r>
      <w:r w:rsidR="00BD21DA">
        <w:rPr>
          <w:lang w:val="pt-PT"/>
        </w:rPr>
        <w:t>;</w:t>
      </w:r>
      <w:r w:rsidR="00AF4133">
        <w:rPr>
          <w:lang w:val="pt-PT"/>
        </w:rPr>
        <w:t xml:space="preserve"> e substitui</w:t>
      </w:r>
      <w:r w:rsidR="006A5AC5">
        <w:rPr>
          <w:lang w:val="pt-PT"/>
        </w:rPr>
        <w:t>-</w:t>
      </w:r>
      <w:r w:rsidR="00AF4133">
        <w:rPr>
          <w:lang w:val="pt-PT"/>
        </w:rPr>
        <w:t>a pela</w:t>
      </w:r>
      <w:r>
        <w:rPr>
          <w:lang w:val="pt-PT"/>
        </w:rPr>
        <w:t xml:space="preserve"> </w:t>
      </w:r>
      <w:r w:rsidR="00AF4133">
        <w:rPr>
          <w:lang w:val="pt-PT"/>
        </w:rPr>
        <w:t>ideia (</w:t>
      </w:r>
      <w:r w:rsidR="00AF4133" w:rsidRPr="00BD21DA">
        <w:rPr>
          <w:i/>
          <w:lang w:val="pt-PT"/>
        </w:rPr>
        <w:t xml:space="preserve">à </w:t>
      </w:r>
      <w:r w:rsidR="00BD21DA" w:rsidRPr="00BD21DA">
        <w:rPr>
          <w:i/>
          <w:lang w:val="pt-PT"/>
        </w:rPr>
        <w:t>la</w:t>
      </w:r>
      <w:r w:rsidR="00BD21DA">
        <w:rPr>
          <w:lang w:val="pt-PT"/>
        </w:rPr>
        <w:t xml:space="preserve"> </w:t>
      </w:r>
      <w:r w:rsidR="00AF4133">
        <w:rPr>
          <w:lang w:val="pt-PT"/>
        </w:rPr>
        <w:t xml:space="preserve">Stuart Mill) de que o que </w:t>
      </w:r>
      <w:r w:rsidR="00974716">
        <w:rPr>
          <w:lang w:val="pt-PT"/>
        </w:rPr>
        <w:t>faz</w:t>
      </w:r>
      <w:r w:rsidR="00AF4133">
        <w:rPr>
          <w:lang w:val="pt-PT"/>
        </w:rPr>
        <w:t xml:space="preserve"> </w:t>
      </w:r>
      <w:r w:rsidR="00BD21DA">
        <w:rPr>
          <w:lang w:val="pt-PT"/>
        </w:rPr>
        <w:t xml:space="preserve">verdadeiramente </w:t>
      </w:r>
      <w:r w:rsidR="00974716">
        <w:rPr>
          <w:lang w:val="pt-PT"/>
        </w:rPr>
        <w:t xml:space="preserve">mover </w:t>
      </w:r>
      <w:r w:rsidR="00AF4133">
        <w:rPr>
          <w:lang w:val="pt-PT"/>
        </w:rPr>
        <w:t xml:space="preserve">a humanidade é a </w:t>
      </w:r>
      <w:r w:rsidR="00974716">
        <w:rPr>
          <w:lang w:val="pt-PT"/>
        </w:rPr>
        <w:t>perspectiva</w:t>
      </w:r>
      <w:r w:rsidR="00AF4133">
        <w:rPr>
          <w:lang w:val="pt-PT"/>
        </w:rPr>
        <w:t xml:space="preserve"> </w:t>
      </w:r>
      <w:r w:rsidR="00974716">
        <w:rPr>
          <w:lang w:val="pt-PT"/>
        </w:rPr>
        <w:t>do desenvolvimento, da ética, da</w:t>
      </w:r>
      <w:r w:rsidR="00AF4133">
        <w:rPr>
          <w:lang w:val="pt-PT"/>
        </w:rPr>
        <w:t xml:space="preserve"> redi</w:t>
      </w:r>
      <w:r w:rsidR="00BD21DA">
        <w:rPr>
          <w:lang w:val="pt-PT"/>
        </w:rPr>
        <w:t xml:space="preserve">stribuição, enfim da felicidade. Mas este estado </w:t>
      </w:r>
      <w:r w:rsidR="00AF4133">
        <w:rPr>
          <w:lang w:val="pt-PT"/>
        </w:rPr>
        <w:t xml:space="preserve">só </w:t>
      </w:r>
      <w:r w:rsidR="00974716">
        <w:rPr>
          <w:lang w:val="pt-PT"/>
        </w:rPr>
        <w:t>será</w:t>
      </w:r>
      <w:r w:rsidR="00AF4133">
        <w:rPr>
          <w:lang w:val="pt-PT"/>
        </w:rPr>
        <w:t xml:space="preserve"> atingido</w:t>
      </w:r>
      <w:r w:rsidR="00BD21DA">
        <w:rPr>
          <w:lang w:val="pt-PT"/>
        </w:rPr>
        <w:t xml:space="preserve">, considera Daly, </w:t>
      </w:r>
      <w:r w:rsidR="00AF4133">
        <w:rPr>
          <w:lang w:val="pt-PT"/>
        </w:rPr>
        <w:t>quando</w:t>
      </w:r>
      <w:r w:rsidR="00BD21DA">
        <w:rPr>
          <w:lang w:val="pt-PT"/>
        </w:rPr>
        <w:t xml:space="preserve"> e se</w:t>
      </w:r>
      <w:r w:rsidR="00AF4133">
        <w:rPr>
          <w:lang w:val="pt-PT"/>
        </w:rPr>
        <w:t xml:space="preserve"> a humanidade para</w:t>
      </w:r>
      <w:r w:rsidR="00BD21DA">
        <w:rPr>
          <w:lang w:val="pt-PT"/>
        </w:rPr>
        <w:t>r</w:t>
      </w:r>
      <w:r w:rsidR="00AF4133">
        <w:rPr>
          <w:lang w:val="pt-PT"/>
        </w:rPr>
        <w:t xml:space="preserve"> a sua “corrida de ratos”</w:t>
      </w:r>
      <w:r w:rsidR="006F3CA1">
        <w:rPr>
          <w:rStyle w:val="FootnoteReference"/>
          <w:lang w:val="pt-PT"/>
        </w:rPr>
        <w:footnoteReference w:id="11"/>
      </w:r>
      <w:r w:rsidR="00AF4133">
        <w:rPr>
          <w:lang w:val="pt-PT"/>
        </w:rPr>
        <w:t xml:space="preserve"> </w:t>
      </w:r>
      <w:r w:rsidR="00BD21DA">
        <w:rPr>
          <w:lang w:val="pt-PT"/>
        </w:rPr>
        <w:t>pela</w:t>
      </w:r>
      <w:r w:rsidR="00AF4133">
        <w:rPr>
          <w:lang w:val="pt-PT"/>
        </w:rPr>
        <w:t xml:space="preserve"> procura constante </w:t>
      </w:r>
      <w:r w:rsidR="006A5AC5">
        <w:rPr>
          <w:lang w:val="pt-PT"/>
        </w:rPr>
        <w:t xml:space="preserve">de </w:t>
      </w:r>
      <w:r w:rsidR="00AF4133">
        <w:rPr>
          <w:lang w:val="pt-PT"/>
        </w:rPr>
        <w:t>mais crescimento</w:t>
      </w:r>
      <w:r w:rsidR="00BD21DA">
        <w:rPr>
          <w:lang w:val="pt-PT"/>
        </w:rPr>
        <w:t xml:space="preserve"> e riqueza</w:t>
      </w:r>
      <w:r w:rsidR="00974716">
        <w:rPr>
          <w:lang w:val="pt-PT"/>
        </w:rPr>
        <w:t xml:space="preserve">. De qualquer forma, esta </w:t>
      </w:r>
      <w:r w:rsidR="00AF4133">
        <w:rPr>
          <w:lang w:val="pt-PT"/>
        </w:rPr>
        <w:t xml:space="preserve">paragem </w:t>
      </w:r>
      <w:r w:rsidR="00974716">
        <w:rPr>
          <w:lang w:val="pt-PT"/>
        </w:rPr>
        <w:t>acontecerá</w:t>
      </w:r>
      <w:r w:rsidR="00974716" w:rsidRPr="00974716">
        <w:rPr>
          <w:lang w:val="pt-PT"/>
        </w:rPr>
        <w:t xml:space="preserve"> </w:t>
      </w:r>
      <w:r w:rsidR="00974716">
        <w:rPr>
          <w:lang w:val="pt-PT"/>
        </w:rPr>
        <w:t>sempre, de uma forma ou de outra, ou seja, ou por decisão explícita da humanidade ou</w:t>
      </w:r>
      <w:r w:rsidR="009A01E1">
        <w:rPr>
          <w:lang w:val="pt-PT"/>
        </w:rPr>
        <w:t>,</w:t>
      </w:r>
      <w:r w:rsidR="00974716">
        <w:rPr>
          <w:lang w:val="pt-PT"/>
        </w:rPr>
        <w:t xml:space="preserve"> </w:t>
      </w:r>
      <w:r w:rsidR="009A01E1">
        <w:rPr>
          <w:lang w:val="pt-PT"/>
        </w:rPr>
        <w:t xml:space="preserve">então, </w:t>
      </w:r>
      <w:r w:rsidR="00974716">
        <w:rPr>
          <w:lang w:val="pt-PT"/>
        </w:rPr>
        <w:t xml:space="preserve">será imposta </w:t>
      </w:r>
      <w:r w:rsidR="009A01E1">
        <w:rPr>
          <w:lang w:val="pt-PT"/>
        </w:rPr>
        <w:t xml:space="preserve">naturalmente </w:t>
      </w:r>
      <w:r w:rsidR="00974716">
        <w:rPr>
          <w:lang w:val="pt-PT"/>
        </w:rPr>
        <w:t xml:space="preserve">pela barreira dos limites biofísicos. </w:t>
      </w:r>
      <w:r w:rsidR="00655D8F">
        <w:rPr>
          <w:lang w:val="pt-PT"/>
        </w:rPr>
        <w:t xml:space="preserve">Nessa </w:t>
      </w:r>
      <w:r w:rsidR="00AF4133">
        <w:rPr>
          <w:lang w:val="pt-PT"/>
        </w:rPr>
        <w:t>altura</w:t>
      </w:r>
      <w:r w:rsidR="00655D8F">
        <w:rPr>
          <w:lang w:val="pt-PT"/>
        </w:rPr>
        <w:t xml:space="preserve"> </w:t>
      </w:r>
      <w:r w:rsidR="00AF4133">
        <w:rPr>
          <w:lang w:val="pt-PT"/>
        </w:rPr>
        <w:t xml:space="preserve">o estado estacionário </w:t>
      </w:r>
      <w:r w:rsidR="00655D8F">
        <w:rPr>
          <w:lang w:val="pt-PT"/>
        </w:rPr>
        <w:t xml:space="preserve">será atingido </w:t>
      </w:r>
      <w:r w:rsidR="00AF4133">
        <w:rPr>
          <w:lang w:val="pt-PT"/>
        </w:rPr>
        <w:t>e, com ele, o d</w:t>
      </w:r>
      <w:r w:rsidR="00974716">
        <w:rPr>
          <w:lang w:val="pt-PT"/>
        </w:rPr>
        <w:t>esenvolvimento da humanidade</w:t>
      </w:r>
      <w:r w:rsidR="00AF4133">
        <w:rPr>
          <w:lang w:val="pt-PT"/>
        </w:rPr>
        <w:t xml:space="preserve"> à escala global. </w:t>
      </w:r>
    </w:p>
    <w:p w:rsidR="00804269" w:rsidRDefault="00460C23" w:rsidP="003A118A">
      <w:pPr>
        <w:autoSpaceDE w:val="0"/>
        <w:autoSpaceDN w:val="0"/>
        <w:adjustRightInd w:val="0"/>
        <w:spacing w:before="120" w:after="120" w:line="240" w:lineRule="auto"/>
        <w:jc w:val="both"/>
        <w:rPr>
          <w:lang w:val="pt-PT"/>
        </w:rPr>
      </w:pPr>
      <w:r>
        <w:rPr>
          <w:lang w:val="pt-PT"/>
        </w:rPr>
        <w:t>Finalmente foi</w:t>
      </w:r>
      <w:r w:rsidR="009A01E1">
        <w:rPr>
          <w:lang w:val="pt-PT"/>
        </w:rPr>
        <w:t xml:space="preserve"> </w:t>
      </w:r>
      <w:r>
        <w:rPr>
          <w:lang w:val="pt-PT"/>
        </w:rPr>
        <w:t>nas décadas de 70 e 80 do século passado</w:t>
      </w:r>
      <w:r w:rsidR="009A01E1">
        <w:rPr>
          <w:lang w:val="pt-PT"/>
        </w:rPr>
        <w:t xml:space="preserve"> que</w:t>
      </w:r>
      <w:r>
        <w:rPr>
          <w:lang w:val="pt-PT"/>
        </w:rPr>
        <w:t>, no seguimento dos níveis de crescimento do pós-guerra, dos desastres ambientais, dos choques petrolíferos, e das críticas crescentes ao paradigma neoclássico das teorias de crescimento económico</w:t>
      </w:r>
      <w:r w:rsidR="00D71DFD">
        <w:rPr>
          <w:lang w:val="pt-PT"/>
        </w:rPr>
        <w:t xml:space="preserve"> capitaneadas principalmente por Daly</w:t>
      </w:r>
      <w:r>
        <w:rPr>
          <w:lang w:val="pt-PT"/>
        </w:rPr>
        <w:t xml:space="preserve">, a questão ambiental se </w:t>
      </w:r>
      <w:r w:rsidR="00D71DFD">
        <w:rPr>
          <w:lang w:val="pt-PT"/>
        </w:rPr>
        <w:t xml:space="preserve">tornou </w:t>
      </w:r>
      <w:r>
        <w:rPr>
          <w:lang w:val="pt-PT"/>
        </w:rPr>
        <w:t>num factor priorit</w:t>
      </w:r>
      <w:r w:rsidR="006A5AC5">
        <w:rPr>
          <w:lang w:val="pt-PT"/>
        </w:rPr>
        <w:t>ário na</w:t>
      </w:r>
      <w:r>
        <w:rPr>
          <w:lang w:val="pt-PT"/>
        </w:rPr>
        <w:t xml:space="preserve"> </w:t>
      </w:r>
      <w:r w:rsidR="006A5AC5">
        <w:rPr>
          <w:lang w:val="pt-PT"/>
        </w:rPr>
        <w:t>legislação internacional</w:t>
      </w:r>
      <w:r>
        <w:rPr>
          <w:lang w:val="pt-PT"/>
        </w:rPr>
        <w:t xml:space="preserve"> e das </w:t>
      </w:r>
      <w:r w:rsidR="006A5AC5">
        <w:rPr>
          <w:lang w:val="pt-PT"/>
        </w:rPr>
        <w:t xml:space="preserve">agendas e estratégias das </w:t>
      </w:r>
      <w:r>
        <w:rPr>
          <w:lang w:val="pt-PT"/>
        </w:rPr>
        <w:t xml:space="preserve">organizações </w:t>
      </w:r>
      <w:r w:rsidR="00D71DFD">
        <w:rPr>
          <w:lang w:val="pt-PT"/>
        </w:rPr>
        <w:t xml:space="preserve">internacionais com responsabilidades nas políticas de crescimento e de desenvolvimento. </w:t>
      </w:r>
      <w:r w:rsidR="009A01E1">
        <w:rPr>
          <w:lang w:val="pt-PT"/>
        </w:rPr>
        <w:t>Ao</w:t>
      </w:r>
      <w:r w:rsidR="00D71DFD">
        <w:rPr>
          <w:lang w:val="pt-PT"/>
        </w:rPr>
        <w:t xml:space="preserve"> longo destas duas décadas foram feitos estudos e desenhadas estratégias de desenvolvimento, geralmente seguidas de conferências globais, que tinham como principal objectivo reflectir </w:t>
      </w:r>
      <w:r w:rsidR="001E0522">
        <w:rPr>
          <w:lang w:val="pt-PT"/>
        </w:rPr>
        <w:t xml:space="preserve">sobre </w:t>
      </w:r>
      <w:r w:rsidR="00D71DFD">
        <w:rPr>
          <w:lang w:val="pt-PT"/>
        </w:rPr>
        <w:t>as verdadeiras aspirações da humanidade, tendo por cenário as questões ambiental, da desigualdade, da pobreza e do desenvolvimento. O pontapé de saída foi dado pela Conferência de Estocolmo (1972) (</w:t>
      </w:r>
      <w:r w:rsidR="00D71DFD" w:rsidRPr="00D71DFD">
        <w:rPr>
          <w:i/>
          <w:lang w:val="pt-PT"/>
        </w:rPr>
        <w:t>Stoc</w:t>
      </w:r>
      <w:r w:rsidR="00D71DFD">
        <w:rPr>
          <w:i/>
          <w:lang w:val="pt-PT"/>
        </w:rPr>
        <w:t>k</w:t>
      </w:r>
      <w:r w:rsidR="00D71DFD" w:rsidRPr="00D71DFD">
        <w:rPr>
          <w:i/>
          <w:lang w:val="pt-PT"/>
        </w:rPr>
        <w:t>holm Conference on the Human Environment</w:t>
      </w:r>
      <w:r w:rsidR="00D71DFD">
        <w:rPr>
          <w:lang w:val="pt-PT"/>
        </w:rPr>
        <w:t xml:space="preserve">) </w:t>
      </w:r>
      <w:r w:rsidR="009A01E1">
        <w:rPr>
          <w:lang w:val="pt-PT"/>
        </w:rPr>
        <w:t>na qual,</w:t>
      </w:r>
      <w:r w:rsidR="00D71DFD">
        <w:rPr>
          <w:lang w:val="pt-PT"/>
        </w:rPr>
        <w:t xml:space="preserve"> pela primeira vez</w:t>
      </w:r>
      <w:r w:rsidR="009A01E1">
        <w:rPr>
          <w:lang w:val="pt-PT"/>
        </w:rPr>
        <w:t>,</w:t>
      </w:r>
      <w:r w:rsidR="00D71DFD">
        <w:rPr>
          <w:lang w:val="pt-PT"/>
        </w:rPr>
        <w:t xml:space="preserve"> foram explicitamente reconhecidas e discutidas a nível da política económica, as consequências das contradições entre ambiente e </w:t>
      </w:r>
      <w:r w:rsidR="00476F10">
        <w:rPr>
          <w:lang w:val="pt-PT"/>
        </w:rPr>
        <w:t>crescimento</w:t>
      </w:r>
      <w:r w:rsidR="00D71DFD">
        <w:rPr>
          <w:lang w:val="pt-PT"/>
        </w:rPr>
        <w:t xml:space="preserve">. </w:t>
      </w:r>
      <w:r w:rsidR="00B603F4" w:rsidRPr="00B603F4">
        <w:rPr>
          <w:lang w:val="pt-PT"/>
        </w:rPr>
        <w:t xml:space="preserve">Mais tarde, em 1980, a </w:t>
      </w:r>
      <w:r w:rsidR="00B603F4" w:rsidRPr="00C20555">
        <w:rPr>
          <w:i/>
          <w:lang w:val="pt-PT"/>
        </w:rPr>
        <w:t>World Conservation Strategy of the International Union for the Conservation of Nature</w:t>
      </w:r>
      <w:r w:rsidR="00393DCB" w:rsidRPr="00C20555">
        <w:rPr>
          <w:i/>
          <w:lang w:val="pt-PT"/>
        </w:rPr>
        <w:t xml:space="preserve"> (</w:t>
      </w:r>
      <w:r w:rsidR="00393DCB">
        <w:rPr>
          <w:lang w:val="pt-PT"/>
        </w:rPr>
        <w:t>IUCN)</w:t>
      </w:r>
      <w:r w:rsidR="00B603F4" w:rsidRPr="00B603F4">
        <w:rPr>
          <w:lang w:val="pt-PT"/>
        </w:rPr>
        <w:t xml:space="preserve"> </w:t>
      </w:r>
      <w:r w:rsidR="00B603F4">
        <w:rPr>
          <w:lang w:val="pt-PT"/>
        </w:rPr>
        <w:t xml:space="preserve">(WCED 1980) </w:t>
      </w:r>
      <w:r w:rsidR="00B603F4" w:rsidRPr="00B603F4">
        <w:rPr>
          <w:lang w:val="pt-PT"/>
        </w:rPr>
        <w:t xml:space="preserve">reconheceu explicitamente a necessidade de </w:t>
      </w:r>
      <w:r w:rsidR="00C20555">
        <w:rPr>
          <w:lang w:val="pt-PT"/>
        </w:rPr>
        <w:t xml:space="preserve">se </w:t>
      </w:r>
      <w:r w:rsidR="00B603F4">
        <w:rPr>
          <w:lang w:val="pt-PT"/>
        </w:rPr>
        <w:t>adoptarem</w:t>
      </w:r>
      <w:r w:rsidR="00B603F4" w:rsidRPr="00B603F4">
        <w:rPr>
          <w:lang w:val="pt-PT"/>
        </w:rPr>
        <w:t xml:space="preserve"> medidas de conservaç</w:t>
      </w:r>
      <w:r w:rsidR="00B603F4">
        <w:rPr>
          <w:lang w:val="pt-PT"/>
        </w:rPr>
        <w:t xml:space="preserve">ão </w:t>
      </w:r>
      <w:r w:rsidR="00476F10">
        <w:rPr>
          <w:lang w:val="pt-PT"/>
        </w:rPr>
        <w:t>como sendo</w:t>
      </w:r>
      <w:r w:rsidR="00B603F4">
        <w:rPr>
          <w:lang w:val="pt-PT"/>
        </w:rPr>
        <w:t xml:space="preserve"> essenciais ao desenvolvimento e, </w:t>
      </w:r>
      <w:r w:rsidR="00C20555">
        <w:rPr>
          <w:lang w:val="pt-PT"/>
        </w:rPr>
        <w:t xml:space="preserve">mais </w:t>
      </w:r>
      <w:r w:rsidR="00B603F4">
        <w:rPr>
          <w:lang w:val="pt-PT"/>
        </w:rPr>
        <w:t xml:space="preserve">especificamente, </w:t>
      </w:r>
      <w:r w:rsidR="00C20555">
        <w:rPr>
          <w:lang w:val="pt-PT"/>
        </w:rPr>
        <w:t>ao</w:t>
      </w:r>
      <w:r w:rsidR="00B603F4">
        <w:rPr>
          <w:lang w:val="pt-PT"/>
        </w:rPr>
        <w:t xml:space="preserve"> </w:t>
      </w:r>
      <w:r w:rsidR="002154A1">
        <w:rPr>
          <w:lang w:val="pt-PT"/>
        </w:rPr>
        <w:t>DS</w:t>
      </w:r>
      <w:r w:rsidR="00C20555">
        <w:rPr>
          <w:lang w:val="pt-PT"/>
        </w:rPr>
        <w:t xml:space="preserve"> </w:t>
      </w:r>
      <w:r w:rsidR="00B603F4">
        <w:rPr>
          <w:lang w:val="pt-PT"/>
        </w:rPr>
        <w:t xml:space="preserve">e </w:t>
      </w:r>
      <w:r w:rsidR="00C20555">
        <w:rPr>
          <w:lang w:val="pt-PT"/>
        </w:rPr>
        <w:t>à</w:t>
      </w:r>
      <w:r w:rsidR="00B603F4">
        <w:rPr>
          <w:lang w:val="pt-PT"/>
        </w:rPr>
        <w:t xml:space="preserve"> utilização </w:t>
      </w:r>
      <w:r w:rsidR="002154A1">
        <w:rPr>
          <w:lang w:val="pt-PT"/>
        </w:rPr>
        <w:t>S</w:t>
      </w:r>
      <w:r w:rsidR="00C20555">
        <w:rPr>
          <w:lang w:val="pt-PT"/>
        </w:rPr>
        <w:t xml:space="preserve"> </w:t>
      </w:r>
      <w:r w:rsidR="00B603F4">
        <w:rPr>
          <w:lang w:val="pt-PT"/>
        </w:rPr>
        <w:t xml:space="preserve">dos factores ambientais bióticos (espécies), abióticos (ecossistemas) e dos recursos </w:t>
      </w:r>
      <w:r w:rsidR="00B603F4" w:rsidRPr="00B304EC">
        <w:rPr>
          <w:lang w:val="pt-PT"/>
        </w:rPr>
        <w:t>(</w:t>
      </w:r>
      <w:r w:rsidR="0097451C" w:rsidRPr="00B304EC">
        <w:rPr>
          <w:lang w:val="pt-PT"/>
        </w:rPr>
        <w:t>Kates et al 2005</w:t>
      </w:r>
      <w:r w:rsidR="00B603F4" w:rsidRPr="00B304EC">
        <w:rPr>
          <w:lang w:val="pt-PT"/>
        </w:rPr>
        <w:t>)</w:t>
      </w:r>
      <w:r w:rsidR="00B603F4">
        <w:rPr>
          <w:lang w:val="pt-PT"/>
        </w:rPr>
        <w:t xml:space="preserve">. </w:t>
      </w:r>
      <w:r w:rsidR="0097451C">
        <w:rPr>
          <w:lang w:val="pt-PT"/>
        </w:rPr>
        <w:t xml:space="preserve">Foi com base nesta estratégia de desenvolvimento conservacionista da IUCN que em 1982 </w:t>
      </w:r>
      <w:r w:rsidR="00BA4EFA">
        <w:rPr>
          <w:lang w:val="pt-PT"/>
        </w:rPr>
        <w:t xml:space="preserve">a Assembleia Geral das Nações Unidas </w:t>
      </w:r>
      <w:r w:rsidR="0097451C">
        <w:rPr>
          <w:lang w:val="pt-PT"/>
        </w:rPr>
        <w:t xml:space="preserve">deu início à </w:t>
      </w:r>
      <w:r w:rsidR="0097451C" w:rsidRPr="00C34994">
        <w:rPr>
          <w:i/>
          <w:lang w:val="pt-PT"/>
        </w:rPr>
        <w:t>World Commission on Environment and Development</w:t>
      </w:r>
      <w:r w:rsidR="00BA4EFA">
        <w:rPr>
          <w:lang w:val="pt-PT"/>
        </w:rPr>
        <w:t>; foi publicado</w:t>
      </w:r>
      <w:r w:rsidR="00C34994">
        <w:rPr>
          <w:lang w:val="pt-PT"/>
        </w:rPr>
        <w:t xml:space="preserve"> o famoso relatório </w:t>
      </w:r>
      <w:r w:rsidR="00C34994" w:rsidRPr="00C34994">
        <w:rPr>
          <w:i/>
          <w:lang w:val="pt-PT"/>
        </w:rPr>
        <w:t>Our Commom Future</w:t>
      </w:r>
      <w:r w:rsidR="00C34994">
        <w:rPr>
          <w:lang w:val="pt-PT"/>
        </w:rPr>
        <w:t xml:space="preserve"> em 1987</w:t>
      </w:r>
      <w:r w:rsidR="00BA4EFA">
        <w:rPr>
          <w:lang w:val="pt-PT"/>
        </w:rPr>
        <w:t xml:space="preserve"> d</w:t>
      </w:r>
      <w:r w:rsidR="00C20555">
        <w:rPr>
          <w:lang w:val="pt-PT"/>
        </w:rPr>
        <w:t>o qual consta a famosa frase contendo a definição de DS</w:t>
      </w:r>
      <w:r w:rsidR="00C34994">
        <w:rPr>
          <w:lang w:val="pt-PT"/>
        </w:rPr>
        <w:t xml:space="preserve">. O relatório passou para a história com a designação Relatório de </w:t>
      </w:r>
      <w:r w:rsidR="00C34994" w:rsidRPr="00C20555">
        <w:rPr>
          <w:i/>
          <w:lang w:val="pt-PT"/>
        </w:rPr>
        <w:t>Bruntland</w:t>
      </w:r>
      <w:r w:rsidR="00C34994">
        <w:rPr>
          <w:lang w:val="pt-PT"/>
        </w:rPr>
        <w:t xml:space="preserve"> porque foi redigido por uma comissão constituída por </w:t>
      </w:r>
      <w:r w:rsidR="00C34994">
        <w:rPr>
          <w:lang w:val="pt-PT"/>
        </w:rPr>
        <w:lastRenderedPageBreak/>
        <w:t xml:space="preserve">vários países desenvolvidos e em vias de desenvolvimento designada por </w:t>
      </w:r>
      <w:r w:rsidR="00C34994" w:rsidRPr="00C34994">
        <w:rPr>
          <w:i/>
          <w:lang w:val="pt-PT"/>
        </w:rPr>
        <w:t>Brun</w:t>
      </w:r>
      <w:r w:rsidR="00C34994">
        <w:rPr>
          <w:i/>
          <w:lang w:val="pt-PT"/>
        </w:rPr>
        <w:t>d</w:t>
      </w:r>
      <w:r w:rsidR="00C34994" w:rsidRPr="00C34994">
        <w:rPr>
          <w:i/>
          <w:lang w:val="pt-PT"/>
        </w:rPr>
        <w:t>tland Commission</w:t>
      </w:r>
      <w:r w:rsidR="00C20555">
        <w:rPr>
          <w:lang w:val="pt-PT"/>
        </w:rPr>
        <w:t xml:space="preserve">, </w:t>
      </w:r>
      <w:r w:rsidR="00C34994">
        <w:rPr>
          <w:lang w:val="pt-PT"/>
        </w:rPr>
        <w:t xml:space="preserve">coordenada pelo então 1º Ministro da Noruega, o sr. </w:t>
      </w:r>
      <w:r w:rsidR="00C34994" w:rsidRPr="00C20555">
        <w:rPr>
          <w:i/>
          <w:lang w:val="pt-PT"/>
        </w:rPr>
        <w:t>Gro Harlem Bruntdland</w:t>
      </w:r>
      <w:r w:rsidR="00C34994">
        <w:rPr>
          <w:lang w:val="pt-PT"/>
        </w:rPr>
        <w:t>. A</w:t>
      </w:r>
      <w:r w:rsidR="00C20555">
        <w:rPr>
          <w:lang w:val="pt-PT"/>
        </w:rPr>
        <w:t xml:space="preserve"> este </w:t>
      </w:r>
      <w:r w:rsidR="00C34994">
        <w:rPr>
          <w:lang w:val="pt-PT"/>
        </w:rPr>
        <w:t xml:space="preserve">relatório, seguiram-se outras reuniões </w:t>
      </w:r>
      <w:r w:rsidR="00204865">
        <w:rPr>
          <w:lang w:val="pt-PT"/>
        </w:rPr>
        <w:t>internacionais relevantes.</w:t>
      </w:r>
      <w:r w:rsidR="00C34994">
        <w:rPr>
          <w:lang w:val="pt-PT"/>
        </w:rPr>
        <w:t xml:space="preserve"> Em 1992 realiza-se no Rio de Janeiro a Conferência das Nações Unidas </w:t>
      </w:r>
      <w:r w:rsidR="009F703D">
        <w:rPr>
          <w:lang w:val="pt-PT"/>
        </w:rPr>
        <w:t>para o Ambiente e o Desenvolvimento (UNCED)</w:t>
      </w:r>
      <w:r w:rsidR="00C34994">
        <w:rPr>
          <w:lang w:val="pt-PT"/>
        </w:rPr>
        <w:t xml:space="preserve">, vulgarmente designada por </w:t>
      </w:r>
      <w:r w:rsidR="00C34994" w:rsidRPr="009F703D">
        <w:rPr>
          <w:i/>
          <w:lang w:val="pt-PT"/>
        </w:rPr>
        <w:t>Earth Summit</w:t>
      </w:r>
      <w:r w:rsidR="00C34994">
        <w:rPr>
          <w:lang w:val="pt-PT"/>
        </w:rPr>
        <w:t xml:space="preserve">. </w:t>
      </w:r>
      <w:r w:rsidR="009F703D">
        <w:rPr>
          <w:lang w:val="pt-PT"/>
        </w:rPr>
        <w:t>O</w:t>
      </w:r>
      <w:r w:rsidR="00C00F75">
        <w:rPr>
          <w:lang w:val="pt-PT"/>
        </w:rPr>
        <w:t>s</w:t>
      </w:r>
      <w:r w:rsidR="009F703D">
        <w:rPr>
          <w:lang w:val="pt-PT"/>
        </w:rPr>
        <w:t xml:space="preserve"> objectivo</w:t>
      </w:r>
      <w:r w:rsidR="00C00F75">
        <w:rPr>
          <w:lang w:val="pt-PT"/>
        </w:rPr>
        <w:t>s</w:t>
      </w:r>
      <w:r w:rsidR="009F703D">
        <w:rPr>
          <w:lang w:val="pt-PT"/>
        </w:rPr>
        <w:t xml:space="preserve"> do encontro fo</w:t>
      </w:r>
      <w:r w:rsidR="00C00F75">
        <w:rPr>
          <w:lang w:val="pt-PT"/>
        </w:rPr>
        <w:t>ram</w:t>
      </w:r>
      <w:r w:rsidR="009F703D">
        <w:rPr>
          <w:lang w:val="pt-PT"/>
        </w:rPr>
        <w:t xml:space="preserve"> a produção de uma declaração de princípios para o DS; a elaboração de uma lista de acções que ficaram detalhadas na Agenda 21; </w:t>
      </w:r>
      <w:r w:rsidR="00C00F75">
        <w:rPr>
          <w:lang w:val="pt-PT"/>
        </w:rPr>
        <w:t xml:space="preserve">o estabelecimento de </w:t>
      </w:r>
      <w:r w:rsidR="009F703D">
        <w:rPr>
          <w:lang w:val="pt-PT"/>
        </w:rPr>
        <w:t xml:space="preserve">um conjunto de acordos sobre alterações climáticas e biodiversidade; e </w:t>
      </w:r>
      <w:r w:rsidR="00C00F75">
        <w:rPr>
          <w:lang w:val="pt-PT"/>
        </w:rPr>
        <w:t xml:space="preserve">a produção de </w:t>
      </w:r>
      <w:r w:rsidR="009F703D">
        <w:rPr>
          <w:lang w:val="pt-PT"/>
        </w:rPr>
        <w:t>uma declaração de princípios sobre florestas (</w:t>
      </w:r>
      <w:r w:rsidR="009F703D" w:rsidRPr="00B304EC">
        <w:rPr>
          <w:lang w:val="pt-PT"/>
        </w:rPr>
        <w:t>Kates et al 2005).</w:t>
      </w:r>
      <w:r w:rsidR="009F703D">
        <w:rPr>
          <w:lang w:val="pt-PT"/>
        </w:rPr>
        <w:t xml:space="preserve"> </w:t>
      </w:r>
      <w:r w:rsidR="00E6097C">
        <w:rPr>
          <w:lang w:val="pt-PT"/>
        </w:rPr>
        <w:t>Ainda no mesmo ano, o Banco Mundial</w:t>
      </w:r>
      <w:r w:rsidR="00B1211C">
        <w:rPr>
          <w:lang w:val="pt-PT"/>
        </w:rPr>
        <w:t xml:space="preserve"> (BM) intitulou </w:t>
      </w:r>
      <w:r w:rsidR="00C00F75">
        <w:rPr>
          <w:lang w:val="pt-PT"/>
        </w:rPr>
        <w:t xml:space="preserve">de </w:t>
      </w:r>
      <w:r w:rsidR="00C00F75" w:rsidRPr="00B1211C">
        <w:rPr>
          <w:i/>
          <w:lang w:val="pt-PT"/>
        </w:rPr>
        <w:t>Development and the Environment</w:t>
      </w:r>
      <w:r w:rsidR="00C00F75">
        <w:rPr>
          <w:lang w:val="pt-PT"/>
        </w:rPr>
        <w:t xml:space="preserve"> </w:t>
      </w:r>
      <w:r w:rsidR="00B1211C">
        <w:rPr>
          <w:lang w:val="pt-PT"/>
        </w:rPr>
        <w:t xml:space="preserve">o seu </w:t>
      </w:r>
      <w:r w:rsidR="00B1211C" w:rsidRPr="00B1211C">
        <w:rPr>
          <w:i/>
          <w:lang w:val="pt-PT"/>
        </w:rPr>
        <w:t>World Development Report</w:t>
      </w:r>
      <w:r w:rsidR="00B1211C">
        <w:rPr>
          <w:lang w:val="pt-PT"/>
        </w:rPr>
        <w:t xml:space="preserve"> de 1992. </w:t>
      </w:r>
      <w:r w:rsidR="00C00F75">
        <w:rPr>
          <w:lang w:val="pt-PT"/>
        </w:rPr>
        <w:t>Este</w:t>
      </w:r>
      <w:r w:rsidR="00B1211C">
        <w:rPr>
          <w:lang w:val="pt-PT"/>
        </w:rPr>
        <w:t xml:space="preserve"> relatório apresentou contribuições relevantes no âmbito da temática</w:t>
      </w:r>
      <w:r w:rsidR="00C00F75">
        <w:rPr>
          <w:lang w:val="pt-PT"/>
        </w:rPr>
        <w:t>,</w:t>
      </w:r>
      <w:r w:rsidR="00B1211C">
        <w:rPr>
          <w:lang w:val="pt-PT"/>
        </w:rPr>
        <w:t xml:space="preserve"> </w:t>
      </w:r>
      <w:r w:rsidR="00C00F75">
        <w:rPr>
          <w:lang w:val="pt-PT"/>
        </w:rPr>
        <w:t>ao chamar</w:t>
      </w:r>
      <w:r w:rsidR="00B1211C">
        <w:rPr>
          <w:lang w:val="pt-PT"/>
        </w:rPr>
        <w:t xml:space="preserve"> explicitamente a atenção para as consequências </w:t>
      </w:r>
      <w:r w:rsidR="00C00F75">
        <w:rPr>
          <w:lang w:val="pt-PT"/>
        </w:rPr>
        <w:t>da</w:t>
      </w:r>
      <w:r w:rsidR="005E5B58">
        <w:rPr>
          <w:lang w:val="pt-PT"/>
        </w:rPr>
        <w:t xml:space="preserve"> degradação ambiental,</w:t>
      </w:r>
      <w:r w:rsidR="00B1211C">
        <w:rPr>
          <w:lang w:val="pt-PT"/>
        </w:rPr>
        <w:t xml:space="preserve"> da água e do ar</w:t>
      </w:r>
      <w:r w:rsidR="005E5B58">
        <w:rPr>
          <w:lang w:val="pt-PT"/>
        </w:rPr>
        <w:t>,</w:t>
      </w:r>
      <w:r w:rsidR="00B1211C">
        <w:rPr>
          <w:lang w:val="pt-PT"/>
        </w:rPr>
        <w:t xml:space="preserve"> sobre a saúde pública. Todavia, a deterioração ambiental </w:t>
      </w:r>
      <w:r w:rsidR="00C00F75">
        <w:rPr>
          <w:lang w:val="pt-PT"/>
        </w:rPr>
        <w:t xml:space="preserve">a que </w:t>
      </w:r>
      <w:r w:rsidR="005E5B58">
        <w:rPr>
          <w:lang w:val="pt-PT"/>
        </w:rPr>
        <w:t xml:space="preserve">o BM </w:t>
      </w:r>
      <w:r w:rsidR="00C00F75">
        <w:rPr>
          <w:lang w:val="pt-PT"/>
        </w:rPr>
        <w:t>se refere</w:t>
      </w:r>
      <w:r w:rsidR="005E5B58">
        <w:rPr>
          <w:lang w:val="pt-PT"/>
        </w:rPr>
        <w:t>,</w:t>
      </w:r>
      <w:r w:rsidR="00C00F75">
        <w:rPr>
          <w:lang w:val="pt-PT"/>
        </w:rPr>
        <w:t xml:space="preserve"> </w:t>
      </w:r>
      <w:r w:rsidR="005E5B58">
        <w:rPr>
          <w:lang w:val="pt-PT"/>
        </w:rPr>
        <w:t>é</w:t>
      </w:r>
      <w:r w:rsidR="00B1211C">
        <w:rPr>
          <w:lang w:val="pt-PT"/>
        </w:rPr>
        <w:t xml:space="preserve"> uma consequência da pobreza e não do ritmo de crescimento económico</w:t>
      </w:r>
      <w:r w:rsidR="00C00F75">
        <w:rPr>
          <w:lang w:val="pt-PT"/>
        </w:rPr>
        <w:t>,</w:t>
      </w:r>
      <w:r w:rsidR="00B1211C">
        <w:rPr>
          <w:lang w:val="pt-PT"/>
        </w:rPr>
        <w:t xml:space="preserve"> pelo que </w:t>
      </w:r>
      <w:r w:rsidR="005E5B58">
        <w:rPr>
          <w:lang w:val="pt-PT"/>
        </w:rPr>
        <w:t xml:space="preserve">esta organização acaba por concluir </w:t>
      </w:r>
      <w:r w:rsidR="00B1211C">
        <w:rPr>
          <w:lang w:val="pt-PT"/>
        </w:rPr>
        <w:t xml:space="preserve">que é </w:t>
      </w:r>
      <w:r w:rsidR="005E5B58">
        <w:rPr>
          <w:lang w:val="pt-PT"/>
        </w:rPr>
        <w:t>no</w:t>
      </w:r>
      <w:r w:rsidR="00B1211C">
        <w:rPr>
          <w:lang w:val="pt-PT"/>
        </w:rPr>
        <w:t xml:space="preserve"> crescimento </w:t>
      </w:r>
      <w:r w:rsidR="005E5B58">
        <w:rPr>
          <w:lang w:val="pt-PT"/>
        </w:rPr>
        <w:t>que reside a solução para a erradicação da pobreza e a diminuição da degradação ambiental, quer os países sejam pobres ou</w:t>
      </w:r>
      <w:r w:rsidR="00C00F75">
        <w:rPr>
          <w:lang w:val="pt-PT"/>
        </w:rPr>
        <w:t xml:space="preserve"> ricos</w:t>
      </w:r>
      <w:r w:rsidR="00B1211C">
        <w:rPr>
          <w:lang w:val="pt-PT"/>
        </w:rPr>
        <w:t xml:space="preserve">. Para tal, defende a aplicação de estratégias </w:t>
      </w:r>
      <w:r w:rsidR="005E5B58">
        <w:rPr>
          <w:lang w:val="pt-PT"/>
        </w:rPr>
        <w:t xml:space="preserve">de investimento </w:t>
      </w:r>
      <w:r w:rsidR="00B1211C">
        <w:rPr>
          <w:lang w:val="pt-PT"/>
        </w:rPr>
        <w:t xml:space="preserve">do tipo </w:t>
      </w:r>
      <w:r w:rsidR="00B1211C" w:rsidRPr="00AB55AC">
        <w:rPr>
          <w:i/>
          <w:lang w:val="pt-PT"/>
        </w:rPr>
        <w:t>win – win</w:t>
      </w:r>
      <w:r w:rsidR="00B1211C">
        <w:rPr>
          <w:lang w:val="pt-PT"/>
        </w:rPr>
        <w:t>, ou seja, estratégias de investimento que promov</w:t>
      </w:r>
      <w:r w:rsidR="008301B7">
        <w:rPr>
          <w:lang w:val="pt-PT"/>
        </w:rPr>
        <w:t>e</w:t>
      </w:r>
      <w:r w:rsidR="00B1211C">
        <w:rPr>
          <w:lang w:val="pt-PT"/>
        </w:rPr>
        <w:t>m</w:t>
      </w:r>
      <w:r w:rsidR="008301B7">
        <w:rPr>
          <w:lang w:val="pt-PT"/>
        </w:rPr>
        <w:t>,</w:t>
      </w:r>
      <w:r w:rsidR="00B1211C">
        <w:rPr>
          <w:lang w:val="pt-PT"/>
        </w:rPr>
        <w:t xml:space="preserve"> </w:t>
      </w:r>
      <w:r w:rsidR="008301B7">
        <w:rPr>
          <w:lang w:val="pt-PT"/>
        </w:rPr>
        <w:t xml:space="preserve">simultaneamente, o </w:t>
      </w:r>
      <w:r w:rsidR="00B1211C">
        <w:rPr>
          <w:lang w:val="pt-PT"/>
        </w:rPr>
        <w:t xml:space="preserve">crescimento </w:t>
      </w:r>
      <w:r w:rsidR="008301B7">
        <w:rPr>
          <w:lang w:val="pt-PT"/>
        </w:rPr>
        <w:t>e a</w:t>
      </w:r>
      <w:r w:rsidR="00AB55AC">
        <w:rPr>
          <w:lang w:val="pt-PT"/>
        </w:rPr>
        <w:t xml:space="preserve"> melhoria ambiental.</w:t>
      </w:r>
      <w:r w:rsidR="00D41DDD">
        <w:rPr>
          <w:lang w:val="pt-PT"/>
        </w:rPr>
        <w:t xml:space="preserve"> Esta interpretação que o BM fez do DS foi muito criticada por Daly (Daly 1996) que acusa a organização de falhar uma oportunidade histórica </w:t>
      </w:r>
      <w:r w:rsidR="008301B7">
        <w:rPr>
          <w:lang w:val="pt-PT"/>
        </w:rPr>
        <w:t>para</w:t>
      </w:r>
      <w:r w:rsidR="00D41DDD">
        <w:rPr>
          <w:lang w:val="pt-PT"/>
        </w:rPr>
        <w:t xml:space="preserve"> alterar o paradigma </w:t>
      </w:r>
      <w:r w:rsidR="008301B7">
        <w:rPr>
          <w:lang w:val="pt-PT"/>
        </w:rPr>
        <w:t xml:space="preserve">actual </w:t>
      </w:r>
      <w:r w:rsidR="00101471">
        <w:rPr>
          <w:lang w:val="pt-PT"/>
        </w:rPr>
        <w:t>e</w:t>
      </w:r>
      <w:r w:rsidR="00D41DDD">
        <w:rPr>
          <w:lang w:val="pt-PT"/>
        </w:rPr>
        <w:t xml:space="preserve"> contraditório </w:t>
      </w:r>
      <w:r w:rsidR="00101471">
        <w:rPr>
          <w:lang w:val="pt-PT"/>
        </w:rPr>
        <w:t xml:space="preserve">do </w:t>
      </w:r>
      <w:r w:rsidR="00D41DDD">
        <w:rPr>
          <w:lang w:val="pt-PT"/>
        </w:rPr>
        <w:t>modelo de cres</w:t>
      </w:r>
      <w:r w:rsidR="00101471">
        <w:rPr>
          <w:lang w:val="pt-PT"/>
        </w:rPr>
        <w:t xml:space="preserve">cimento neoclássico, </w:t>
      </w:r>
      <w:r w:rsidR="00D41DDD">
        <w:rPr>
          <w:lang w:val="pt-PT"/>
        </w:rPr>
        <w:t xml:space="preserve">confundindo, assim, “crescimento </w:t>
      </w:r>
      <w:r w:rsidR="002154A1">
        <w:rPr>
          <w:lang w:val="pt-PT"/>
        </w:rPr>
        <w:t>S</w:t>
      </w:r>
      <w:r w:rsidR="00D41DDD">
        <w:rPr>
          <w:lang w:val="pt-PT"/>
        </w:rPr>
        <w:t xml:space="preserve">” com </w:t>
      </w:r>
      <w:r w:rsidR="002154A1">
        <w:rPr>
          <w:lang w:val="pt-PT"/>
        </w:rPr>
        <w:t>DS</w:t>
      </w:r>
      <w:r w:rsidR="00D41DDD">
        <w:rPr>
          <w:lang w:val="pt-PT"/>
        </w:rPr>
        <w:t xml:space="preserve"> (Daly 2002). </w:t>
      </w:r>
      <w:r w:rsidR="00804269">
        <w:rPr>
          <w:lang w:val="pt-PT"/>
        </w:rPr>
        <w:t xml:space="preserve">Em 1995, aparece publicada na revista </w:t>
      </w:r>
      <w:r w:rsidR="00804269" w:rsidRPr="00101471">
        <w:rPr>
          <w:i/>
          <w:lang w:val="pt-PT"/>
        </w:rPr>
        <w:t>Science</w:t>
      </w:r>
      <w:r w:rsidR="00804269">
        <w:rPr>
          <w:lang w:val="pt-PT"/>
        </w:rPr>
        <w:t xml:space="preserve"> uma declaração assinada por um conjunto de economistas de renome (Arrow </w:t>
      </w:r>
      <w:r w:rsidR="00804269" w:rsidRPr="003E37A1">
        <w:rPr>
          <w:i/>
          <w:lang w:val="pt-PT"/>
        </w:rPr>
        <w:t>et al</w:t>
      </w:r>
      <w:r w:rsidR="00804269">
        <w:rPr>
          <w:lang w:val="pt-PT"/>
        </w:rPr>
        <w:t xml:space="preserve"> 1995), na qual reconhecem explicitamente que o </w:t>
      </w:r>
      <w:r w:rsidR="00804269" w:rsidRPr="003E37A1">
        <w:rPr>
          <w:i/>
          <w:lang w:val="pt-PT"/>
        </w:rPr>
        <w:t>stock</w:t>
      </w:r>
      <w:r w:rsidR="00804269">
        <w:rPr>
          <w:lang w:val="pt-PT"/>
        </w:rPr>
        <w:t xml:space="preserve"> de recursos naturais é finito; que existem limites à capacidade de regeneração e de sustentação do planeta; e que o crescimento económico não é uma panaceia para a diminuição da qualidade ambiental.</w:t>
      </w:r>
    </w:p>
    <w:p w:rsidR="00B65BAE" w:rsidRDefault="009F703D" w:rsidP="003A118A">
      <w:pPr>
        <w:spacing w:before="120" w:after="120" w:line="240" w:lineRule="auto"/>
        <w:jc w:val="both"/>
        <w:rPr>
          <w:lang w:val="pt-PT"/>
        </w:rPr>
      </w:pPr>
      <w:r>
        <w:rPr>
          <w:lang w:val="pt-PT"/>
        </w:rPr>
        <w:t xml:space="preserve">Mais tarde, em 2002, no </w:t>
      </w:r>
      <w:r w:rsidRPr="009F703D">
        <w:rPr>
          <w:i/>
          <w:lang w:val="pt-PT"/>
        </w:rPr>
        <w:t>World Summit on Sustainable Development</w:t>
      </w:r>
      <w:r>
        <w:rPr>
          <w:lang w:val="pt-PT"/>
        </w:rPr>
        <w:t xml:space="preserve"> </w:t>
      </w:r>
      <w:r w:rsidR="00D41DDD">
        <w:rPr>
          <w:lang w:val="pt-PT"/>
        </w:rPr>
        <w:t>realizado</w:t>
      </w:r>
      <w:r>
        <w:rPr>
          <w:lang w:val="pt-PT"/>
        </w:rPr>
        <w:t xml:space="preserve"> em Johannesburg</w:t>
      </w:r>
      <w:r w:rsidR="00D41DDD">
        <w:rPr>
          <w:lang w:val="pt-PT"/>
        </w:rPr>
        <w:t xml:space="preserve">, </w:t>
      </w:r>
      <w:r>
        <w:rPr>
          <w:lang w:val="pt-PT"/>
        </w:rPr>
        <w:t xml:space="preserve">África do Sul, os países reafirmaram o seu empenho em implementarem o </w:t>
      </w:r>
      <w:r w:rsidR="002154A1">
        <w:rPr>
          <w:lang w:val="pt-PT"/>
        </w:rPr>
        <w:t>DS</w:t>
      </w:r>
      <w:r>
        <w:rPr>
          <w:lang w:val="pt-PT"/>
        </w:rPr>
        <w:t xml:space="preserve">. </w:t>
      </w:r>
      <w:r w:rsidR="00B23F54">
        <w:rPr>
          <w:lang w:val="pt-PT"/>
        </w:rPr>
        <w:t xml:space="preserve">Outros encontros internacionais com os mesmos objectivos foram entretanto realizados. </w:t>
      </w:r>
    </w:p>
    <w:p w:rsidR="009B5FD1" w:rsidRDefault="00C00F75" w:rsidP="003A118A">
      <w:pPr>
        <w:spacing w:before="120" w:after="120" w:line="240" w:lineRule="auto"/>
        <w:jc w:val="both"/>
        <w:rPr>
          <w:lang w:val="pt-PT"/>
        </w:rPr>
      </w:pPr>
      <w:r>
        <w:rPr>
          <w:lang w:val="pt-PT"/>
        </w:rPr>
        <w:t>Concluímos</w:t>
      </w:r>
      <w:r w:rsidR="00B65BAE">
        <w:rPr>
          <w:lang w:val="pt-PT"/>
        </w:rPr>
        <w:t xml:space="preserve"> </w:t>
      </w:r>
      <w:r w:rsidR="006B4A81">
        <w:rPr>
          <w:lang w:val="pt-PT"/>
        </w:rPr>
        <w:t xml:space="preserve">portanto </w:t>
      </w:r>
      <w:r w:rsidR="00B65BAE">
        <w:rPr>
          <w:lang w:val="pt-PT"/>
        </w:rPr>
        <w:t xml:space="preserve">que </w:t>
      </w:r>
      <w:r w:rsidR="006B4A81">
        <w:rPr>
          <w:lang w:val="pt-PT"/>
        </w:rPr>
        <w:t xml:space="preserve">foi </w:t>
      </w:r>
      <w:r w:rsidR="00B65BAE">
        <w:rPr>
          <w:lang w:val="pt-PT"/>
        </w:rPr>
        <w:t xml:space="preserve">a </w:t>
      </w:r>
      <w:r w:rsidR="00C906A0">
        <w:rPr>
          <w:lang w:val="pt-PT"/>
        </w:rPr>
        <w:t xml:space="preserve">partir dos anos 70 </w:t>
      </w:r>
      <w:r w:rsidR="006B4A81">
        <w:rPr>
          <w:lang w:val="pt-PT"/>
        </w:rPr>
        <w:t>que</w:t>
      </w:r>
      <w:r w:rsidR="00C906A0">
        <w:rPr>
          <w:lang w:val="pt-PT"/>
        </w:rPr>
        <w:t xml:space="preserve"> os termos </w:t>
      </w:r>
      <w:r w:rsidR="002154A1">
        <w:rPr>
          <w:lang w:val="pt-PT"/>
        </w:rPr>
        <w:t>S</w:t>
      </w:r>
      <w:r w:rsidR="00C906A0">
        <w:rPr>
          <w:lang w:val="pt-PT"/>
        </w:rPr>
        <w:t xml:space="preserve"> e </w:t>
      </w:r>
      <w:r w:rsidR="002154A1">
        <w:rPr>
          <w:lang w:val="pt-PT"/>
        </w:rPr>
        <w:t>DS</w:t>
      </w:r>
      <w:r w:rsidR="00C906A0">
        <w:rPr>
          <w:lang w:val="pt-PT"/>
        </w:rPr>
        <w:t xml:space="preserve"> </w:t>
      </w:r>
      <w:r w:rsidR="00B65BAE">
        <w:rPr>
          <w:lang w:val="pt-PT"/>
        </w:rPr>
        <w:t>se espalharam</w:t>
      </w:r>
      <w:r w:rsidR="00C906A0">
        <w:rPr>
          <w:lang w:val="pt-PT"/>
        </w:rPr>
        <w:t xml:space="preserve"> rapidamente</w:t>
      </w:r>
      <w:r w:rsidR="00B65BAE">
        <w:rPr>
          <w:lang w:val="pt-PT"/>
        </w:rPr>
        <w:t>, ao ponto de actualmente</w:t>
      </w:r>
      <w:r w:rsidR="00C906A0">
        <w:rPr>
          <w:lang w:val="pt-PT"/>
        </w:rPr>
        <w:t xml:space="preserve"> </w:t>
      </w:r>
      <w:r w:rsidR="00B65BAE">
        <w:rPr>
          <w:lang w:val="pt-PT"/>
        </w:rPr>
        <w:t xml:space="preserve">desempenharem </w:t>
      </w:r>
      <w:r w:rsidR="00C906A0">
        <w:rPr>
          <w:lang w:val="pt-PT"/>
        </w:rPr>
        <w:t xml:space="preserve">papéis centrais nas </w:t>
      </w:r>
      <w:r w:rsidR="006B4A81">
        <w:rPr>
          <w:lang w:val="pt-PT"/>
        </w:rPr>
        <w:t xml:space="preserve">estratégias e nas </w:t>
      </w:r>
      <w:r w:rsidR="00C906A0">
        <w:rPr>
          <w:lang w:val="pt-PT"/>
        </w:rPr>
        <w:t xml:space="preserve">políticas de desenvolvimento locais, regionais e globais, públicas e privadas. </w:t>
      </w:r>
      <w:r w:rsidR="00C906A0" w:rsidRPr="00C906A0">
        <w:rPr>
          <w:lang w:val="pt-PT"/>
        </w:rPr>
        <w:t xml:space="preserve">Todavia, o uso e abuso da definição </w:t>
      </w:r>
      <w:r w:rsidR="006B4A81">
        <w:rPr>
          <w:lang w:val="pt-PT"/>
        </w:rPr>
        <w:t xml:space="preserve">de DS </w:t>
      </w:r>
      <w:r w:rsidR="00C906A0" w:rsidRPr="00C906A0">
        <w:rPr>
          <w:lang w:val="pt-PT"/>
        </w:rPr>
        <w:t xml:space="preserve">de Brundtland </w:t>
      </w:r>
      <w:r w:rsidR="006B4A81">
        <w:rPr>
          <w:lang w:val="pt-PT"/>
        </w:rPr>
        <w:t xml:space="preserve">constante na frase </w:t>
      </w:r>
      <w:r w:rsidR="00C906A0" w:rsidRPr="00C906A0">
        <w:rPr>
          <w:lang w:val="pt-PT"/>
        </w:rPr>
        <w:t xml:space="preserve">“… </w:t>
      </w:r>
      <w:r w:rsidR="00C906A0" w:rsidRPr="00C906A0">
        <w:rPr>
          <w:i/>
          <w:lang w:val="pt-PT"/>
        </w:rPr>
        <w:t>development that meets the needs of present generations without compromising the ability of future generations to meet their own needs</w:t>
      </w:r>
      <w:r w:rsidR="00C906A0" w:rsidRPr="00C906A0">
        <w:rPr>
          <w:lang w:val="pt-PT"/>
        </w:rPr>
        <w:t>” sendo sempre referida descontextualizada do resto do texto do relat</w:t>
      </w:r>
      <w:r w:rsidR="00C906A0">
        <w:rPr>
          <w:lang w:val="pt-PT"/>
        </w:rPr>
        <w:t xml:space="preserve">ório, deu origem a uma acesa controvérsia acerca do seu verdadeiro sentido, o </w:t>
      </w:r>
      <w:r w:rsidR="006B4A81">
        <w:rPr>
          <w:lang w:val="pt-PT"/>
        </w:rPr>
        <w:t xml:space="preserve">que fez com que o significado de DS e S passassem </w:t>
      </w:r>
      <w:r w:rsidR="00C906A0">
        <w:rPr>
          <w:lang w:val="pt-PT"/>
        </w:rPr>
        <w:t>a variar consoante as perspectivas, a formação e os objectivos dos intervenientes.</w:t>
      </w:r>
    </w:p>
    <w:p w:rsidR="00F116E4" w:rsidRPr="003E37A1" w:rsidRDefault="00F116E4" w:rsidP="003E37A1">
      <w:pPr>
        <w:spacing w:before="120" w:after="120" w:line="360" w:lineRule="auto"/>
        <w:jc w:val="both"/>
        <w:rPr>
          <w:b/>
          <w:lang w:val="pt-PT"/>
        </w:rPr>
      </w:pPr>
      <w:r w:rsidRPr="003E37A1">
        <w:rPr>
          <w:b/>
          <w:lang w:val="pt-PT"/>
        </w:rPr>
        <w:t>3. A polémica conceptual</w:t>
      </w:r>
    </w:p>
    <w:p w:rsidR="00FF188D" w:rsidRPr="003A118A" w:rsidRDefault="00FF188D" w:rsidP="003A118A">
      <w:pPr>
        <w:spacing w:before="120" w:after="120" w:line="240" w:lineRule="auto"/>
        <w:jc w:val="both"/>
        <w:rPr>
          <w:lang w:val="pt-PT"/>
        </w:rPr>
      </w:pPr>
      <w:r w:rsidRPr="003A118A">
        <w:rPr>
          <w:lang w:val="pt-PT"/>
        </w:rPr>
        <w:t>A definição de DS constante na famosa frase do relatório de Brundtland</w:t>
      </w:r>
      <w:r w:rsidR="00F116E4" w:rsidRPr="003A118A">
        <w:rPr>
          <w:lang w:val="pt-PT"/>
        </w:rPr>
        <w:t xml:space="preserve"> foi considerada na altura - e ainda o é –</w:t>
      </w:r>
      <w:r w:rsidRPr="003A118A">
        <w:rPr>
          <w:lang w:val="pt-PT"/>
        </w:rPr>
        <w:t xml:space="preserve"> </w:t>
      </w:r>
      <w:r w:rsidR="00E83001" w:rsidRPr="003A118A">
        <w:rPr>
          <w:lang w:val="pt-PT"/>
        </w:rPr>
        <w:t xml:space="preserve">como sendo </w:t>
      </w:r>
      <w:r w:rsidR="00F116E4" w:rsidRPr="003A118A">
        <w:rPr>
          <w:lang w:val="pt-PT"/>
        </w:rPr>
        <w:t>vaga, ambígua,</w:t>
      </w:r>
      <w:r w:rsidR="00E83001" w:rsidRPr="003A118A">
        <w:rPr>
          <w:lang w:val="pt-PT"/>
        </w:rPr>
        <w:t xml:space="preserve"> ou</w:t>
      </w:r>
      <w:r w:rsidR="00F116E4" w:rsidRPr="003A118A">
        <w:rPr>
          <w:lang w:val="pt-PT"/>
        </w:rPr>
        <w:t xml:space="preserve"> imprecisa. Afinal, de que “desenvolvimento”, “sustentabilidade”, “necessidades”, ou “nível de comprometimento” se está a falar? O conceito aplica-se igualmente a países desenvolvidos e a países em vias de desenvolvimento? Terá o mesmo significado em qualquer contexto geográfico, seja ele local, nacional ou global? Que escala temporal deve ser usada para definir “gerações futuras” ou dever-se-á interpretar a definição de Brundtland como sendo infinitamente válida? O conceito de sustentabilidade também abrange a repartição equitativa dos rendimentos intra-gerações ou refere-se apenas à repartição inter-geracional? O DS será um processo ou um estado? </w:t>
      </w:r>
      <w:r w:rsidR="00E83001" w:rsidRPr="003A118A">
        <w:rPr>
          <w:lang w:val="pt-PT"/>
        </w:rPr>
        <w:t>A</w:t>
      </w:r>
      <w:r w:rsidR="00A748BA" w:rsidRPr="003A118A">
        <w:rPr>
          <w:lang w:val="pt-PT"/>
        </w:rPr>
        <w:t xml:space="preserve">lguns autores </w:t>
      </w:r>
      <w:r w:rsidR="00A748BA" w:rsidRPr="00B304EC">
        <w:rPr>
          <w:lang w:val="pt-PT"/>
        </w:rPr>
        <w:t xml:space="preserve">(Giddings et al 2002; Wackernagel and Rees 1996; Daly 1996; Middleton et al </w:t>
      </w:r>
      <w:r w:rsidR="00A748BA" w:rsidRPr="00B304EC">
        <w:rPr>
          <w:lang w:val="pt-PT"/>
        </w:rPr>
        <w:lastRenderedPageBreak/>
        <w:t>1993; Pearce et al 1989)</w:t>
      </w:r>
      <w:r w:rsidR="00A748BA" w:rsidRPr="003A118A">
        <w:rPr>
          <w:lang w:val="pt-PT"/>
        </w:rPr>
        <w:t xml:space="preserve"> </w:t>
      </w:r>
      <w:r w:rsidR="00E83001" w:rsidRPr="003A118A">
        <w:rPr>
          <w:lang w:val="pt-PT"/>
        </w:rPr>
        <w:t>consideram a ambiguidade d</w:t>
      </w:r>
      <w:r w:rsidR="00A748BA" w:rsidRPr="003A118A">
        <w:rPr>
          <w:lang w:val="pt-PT"/>
        </w:rPr>
        <w:t xml:space="preserve">a definição </w:t>
      </w:r>
      <w:r w:rsidR="00E83001" w:rsidRPr="003A118A">
        <w:rPr>
          <w:lang w:val="pt-PT"/>
        </w:rPr>
        <w:t xml:space="preserve">de DS no Relatório de Brundtland </w:t>
      </w:r>
      <w:r w:rsidR="00A748BA" w:rsidRPr="003A118A">
        <w:rPr>
          <w:lang w:val="pt-PT"/>
        </w:rPr>
        <w:t>propositada</w:t>
      </w:r>
      <w:r w:rsidR="00E83001" w:rsidRPr="003A118A">
        <w:rPr>
          <w:lang w:val="pt-PT"/>
        </w:rPr>
        <w:t>,</w:t>
      </w:r>
      <w:r w:rsidR="00A748BA" w:rsidRPr="003A118A">
        <w:rPr>
          <w:lang w:val="pt-PT"/>
        </w:rPr>
        <w:t xml:space="preserve"> para que </w:t>
      </w:r>
      <w:r w:rsidR="00E83001" w:rsidRPr="003A118A">
        <w:rPr>
          <w:lang w:val="pt-PT"/>
        </w:rPr>
        <w:t xml:space="preserve">ela </w:t>
      </w:r>
      <w:r w:rsidR="00A748BA" w:rsidRPr="003A118A">
        <w:rPr>
          <w:lang w:val="pt-PT"/>
        </w:rPr>
        <w:t xml:space="preserve">pudesse ser </w:t>
      </w:r>
      <w:r w:rsidR="00E83001" w:rsidRPr="003A118A">
        <w:rPr>
          <w:lang w:val="pt-PT"/>
        </w:rPr>
        <w:t xml:space="preserve">usada </w:t>
      </w:r>
      <w:r w:rsidR="00A748BA" w:rsidRPr="003A118A">
        <w:rPr>
          <w:lang w:val="pt-PT"/>
        </w:rPr>
        <w:t xml:space="preserve">como arma política, </w:t>
      </w:r>
      <w:r w:rsidR="00E83001" w:rsidRPr="003A118A">
        <w:rPr>
          <w:lang w:val="pt-PT"/>
        </w:rPr>
        <w:t>no sentido de</w:t>
      </w:r>
      <w:r w:rsidR="00A748BA" w:rsidRPr="003A118A">
        <w:rPr>
          <w:lang w:val="pt-PT"/>
        </w:rPr>
        <w:t xml:space="preserve"> garantir o consenso e a aceitação de todos os países que faziam parte da Comissão, independentemente </w:t>
      </w:r>
      <w:r w:rsidR="00204865" w:rsidRPr="003A118A">
        <w:rPr>
          <w:lang w:val="pt-PT"/>
        </w:rPr>
        <w:t>do posicionamento político</w:t>
      </w:r>
      <w:r w:rsidR="00A748BA" w:rsidRPr="003A118A">
        <w:rPr>
          <w:lang w:val="pt-PT"/>
        </w:rPr>
        <w:t xml:space="preserve"> de cada um. Outros autores consideram</w:t>
      </w:r>
      <w:r w:rsidR="00225C0D" w:rsidRPr="003A118A">
        <w:rPr>
          <w:lang w:val="pt-PT"/>
        </w:rPr>
        <w:t xml:space="preserve"> que a definição de Brundtland </w:t>
      </w:r>
      <w:r w:rsidR="00A748BA" w:rsidRPr="003A118A">
        <w:rPr>
          <w:lang w:val="pt-PT"/>
        </w:rPr>
        <w:t xml:space="preserve">deveria ser abandonada, na medida em que </w:t>
      </w:r>
      <w:r w:rsidR="00225C0D" w:rsidRPr="003A118A">
        <w:rPr>
          <w:lang w:val="pt-PT"/>
        </w:rPr>
        <w:t xml:space="preserve">não </w:t>
      </w:r>
      <w:r w:rsidR="00A748BA" w:rsidRPr="003A118A">
        <w:rPr>
          <w:lang w:val="pt-PT"/>
        </w:rPr>
        <w:t>acrescenta</w:t>
      </w:r>
      <w:r w:rsidR="00225C0D" w:rsidRPr="003A118A">
        <w:rPr>
          <w:lang w:val="pt-PT"/>
        </w:rPr>
        <w:t xml:space="preserve"> nada de novo </w:t>
      </w:r>
      <w:r w:rsidR="00A748BA" w:rsidRPr="003A118A">
        <w:rPr>
          <w:lang w:val="pt-PT"/>
        </w:rPr>
        <w:t>à teoria económica tradicional</w:t>
      </w:r>
      <w:r w:rsidR="00225C0D" w:rsidRPr="003A118A">
        <w:rPr>
          <w:lang w:val="pt-PT"/>
        </w:rPr>
        <w:t xml:space="preserve"> e é </w:t>
      </w:r>
      <w:r w:rsidR="00A748BA" w:rsidRPr="003A118A">
        <w:rPr>
          <w:lang w:val="pt-PT"/>
        </w:rPr>
        <w:t>excessivamente imprecisa</w:t>
      </w:r>
      <w:r w:rsidR="00225C0D" w:rsidRPr="003A118A">
        <w:rPr>
          <w:lang w:val="pt-PT"/>
        </w:rPr>
        <w:t>,</w:t>
      </w:r>
      <w:r w:rsidR="00A748BA" w:rsidRPr="003A118A">
        <w:rPr>
          <w:lang w:val="pt-PT"/>
        </w:rPr>
        <w:t xml:space="preserve"> para que possa ter alguma utilidade prática </w:t>
      </w:r>
      <w:r w:rsidR="00A748BA" w:rsidRPr="00B304EC">
        <w:rPr>
          <w:lang w:val="pt-PT"/>
        </w:rPr>
        <w:t>(Beckerman 1995).</w:t>
      </w:r>
    </w:p>
    <w:p w:rsidR="00BC1949" w:rsidRPr="00B304EC" w:rsidRDefault="00FF188D" w:rsidP="003A118A">
      <w:pPr>
        <w:spacing w:before="120" w:after="120" w:line="240" w:lineRule="auto"/>
        <w:jc w:val="both"/>
        <w:rPr>
          <w:lang w:val="pt-PT"/>
        </w:rPr>
      </w:pPr>
      <w:r w:rsidRPr="003A118A">
        <w:rPr>
          <w:lang w:val="pt-PT"/>
        </w:rPr>
        <w:t xml:space="preserve">Se se atentar </w:t>
      </w:r>
      <w:r w:rsidR="00BC1949" w:rsidRPr="003A118A">
        <w:rPr>
          <w:lang w:val="pt-PT"/>
        </w:rPr>
        <w:t>no conteúdo d</w:t>
      </w:r>
      <w:r w:rsidRPr="003A118A">
        <w:rPr>
          <w:lang w:val="pt-PT"/>
        </w:rPr>
        <w:t>a frase emblemática</w:t>
      </w:r>
      <w:r w:rsidR="00BC1949" w:rsidRPr="003A118A">
        <w:rPr>
          <w:lang w:val="pt-PT"/>
        </w:rPr>
        <w:t xml:space="preserve"> que contém </w:t>
      </w:r>
      <w:r w:rsidRPr="003A118A">
        <w:rPr>
          <w:lang w:val="pt-PT"/>
        </w:rPr>
        <w:t>a</w:t>
      </w:r>
      <w:r w:rsidR="00F116E4" w:rsidRPr="003A118A">
        <w:rPr>
          <w:lang w:val="pt-PT"/>
        </w:rPr>
        <w:t xml:space="preserve"> definição </w:t>
      </w:r>
      <w:r w:rsidRPr="003A118A">
        <w:rPr>
          <w:lang w:val="pt-PT"/>
        </w:rPr>
        <w:t>de DS</w:t>
      </w:r>
      <w:r w:rsidR="00BC1949" w:rsidRPr="003A118A">
        <w:rPr>
          <w:lang w:val="pt-PT"/>
        </w:rPr>
        <w:t xml:space="preserve">, </w:t>
      </w:r>
      <w:r w:rsidRPr="003A118A">
        <w:rPr>
          <w:lang w:val="pt-PT"/>
        </w:rPr>
        <w:t xml:space="preserve">nela consta apenas, de facto, </w:t>
      </w:r>
      <w:r w:rsidR="00BC1949" w:rsidRPr="003A118A">
        <w:rPr>
          <w:lang w:val="pt-PT"/>
        </w:rPr>
        <w:t xml:space="preserve">explicitamente, </w:t>
      </w:r>
      <w:r w:rsidR="00F116E4" w:rsidRPr="003A118A">
        <w:rPr>
          <w:lang w:val="pt-PT"/>
        </w:rPr>
        <w:t>que DS significa desenvolvimen</w:t>
      </w:r>
      <w:r w:rsidR="00BC1949" w:rsidRPr="003A118A">
        <w:rPr>
          <w:lang w:val="pt-PT"/>
        </w:rPr>
        <w:t xml:space="preserve">to que não empobrece o futuro o que, </w:t>
      </w:r>
      <w:r w:rsidR="00F116E4" w:rsidRPr="003A118A">
        <w:rPr>
          <w:lang w:val="pt-PT"/>
        </w:rPr>
        <w:t xml:space="preserve">à letra, </w:t>
      </w:r>
      <w:r w:rsidR="00BC1949" w:rsidRPr="003A118A">
        <w:rPr>
          <w:lang w:val="pt-PT"/>
        </w:rPr>
        <w:t xml:space="preserve">permite concluir que </w:t>
      </w:r>
      <w:r w:rsidR="00225C0D" w:rsidRPr="003A118A">
        <w:rPr>
          <w:lang w:val="pt-PT"/>
        </w:rPr>
        <w:t>n</w:t>
      </w:r>
      <w:r w:rsidR="00BC1949" w:rsidRPr="003A118A">
        <w:rPr>
          <w:lang w:val="pt-PT"/>
        </w:rPr>
        <w:t xml:space="preserve">a definição de Brundtland, </w:t>
      </w:r>
      <w:r w:rsidR="00F116E4" w:rsidRPr="003A118A">
        <w:rPr>
          <w:lang w:val="pt-PT"/>
        </w:rPr>
        <w:t xml:space="preserve">o termo </w:t>
      </w:r>
      <w:r w:rsidR="002154A1" w:rsidRPr="003A118A">
        <w:rPr>
          <w:lang w:val="pt-PT"/>
        </w:rPr>
        <w:t>S</w:t>
      </w:r>
      <w:r w:rsidR="00F116E4" w:rsidRPr="003A118A">
        <w:rPr>
          <w:lang w:val="pt-PT"/>
        </w:rPr>
        <w:t xml:space="preserve"> está apenas relacionado</w:t>
      </w:r>
      <w:r w:rsidR="00BC1949" w:rsidRPr="003A118A">
        <w:rPr>
          <w:lang w:val="pt-PT"/>
        </w:rPr>
        <w:t xml:space="preserve"> com garantir a equidade inter-geracional</w:t>
      </w:r>
      <w:r w:rsidR="00F116E4" w:rsidRPr="003A118A">
        <w:rPr>
          <w:lang w:val="pt-PT"/>
        </w:rPr>
        <w:t xml:space="preserve"> </w:t>
      </w:r>
      <w:r w:rsidR="00A748BA" w:rsidRPr="003A118A">
        <w:rPr>
          <w:lang w:val="pt-PT"/>
        </w:rPr>
        <w:t xml:space="preserve">da satisfação das necessidades. </w:t>
      </w:r>
      <w:r w:rsidR="00225C0D" w:rsidRPr="003A118A">
        <w:rPr>
          <w:lang w:val="pt-PT"/>
        </w:rPr>
        <w:t>A</w:t>
      </w:r>
      <w:r w:rsidR="00A748BA" w:rsidRPr="003A118A">
        <w:rPr>
          <w:lang w:val="pt-PT"/>
        </w:rPr>
        <w:t xml:space="preserve"> frase emblemática não faz </w:t>
      </w:r>
      <w:r w:rsidR="00BC1949" w:rsidRPr="003A118A">
        <w:rPr>
          <w:lang w:val="pt-PT"/>
        </w:rPr>
        <w:t xml:space="preserve">qualquer referência </w:t>
      </w:r>
      <w:r w:rsidR="00225C0D" w:rsidRPr="003A118A">
        <w:rPr>
          <w:lang w:val="pt-PT"/>
        </w:rPr>
        <w:t>ao</w:t>
      </w:r>
      <w:r w:rsidR="00A748BA" w:rsidRPr="003A118A">
        <w:rPr>
          <w:lang w:val="pt-PT"/>
        </w:rPr>
        <w:t xml:space="preserve"> desenvolvimento</w:t>
      </w:r>
      <w:r w:rsidR="00BC1949" w:rsidRPr="003A118A">
        <w:rPr>
          <w:lang w:val="pt-PT"/>
        </w:rPr>
        <w:t xml:space="preserve">, </w:t>
      </w:r>
      <w:r w:rsidR="00225C0D" w:rsidRPr="003A118A">
        <w:rPr>
          <w:lang w:val="pt-PT"/>
        </w:rPr>
        <w:t xml:space="preserve">ao </w:t>
      </w:r>
      <w:r w:rsidR="00BC1949" w:rsidRPr="003A118A">
        <w:rPr>
          <w:lang w:val="pt-PT"/>
        </w:rPr>
        <w:t>ambiente</w:t>
      </w:r>
      <w:r w:rsidR="00A748BA" w:rsidRPr="003A118A">
        <w:rPr>
          <w:lang w:val="pt-PT"/>
        </w:rPr>
        <w:t xml:space="preserve"> ou </w:t>
      </w:r>
      <w:r w:rsidR="00225C0D" w:rsidRPr="003A118A">
        <w:rPr>
          <w:lang w:val="pt-PT"/>
        </w:rPr>
        <w:t xml:space="preserve">ao </w:t>
      </w:r>
      <w:r w:rsidR="00BC1949" w:rsidRPr="003A118A">
        <w:rPr>
          <w:lang w:val="pt-PT"/>
        </w:rPr>
        <w:t xml:space="preserve">desenvolvimento social </w:t>
      </w:r>
      <w:r w:rsidRPr="00B304EC">
        <w:rPr>
          <w:lang w:val="pt-PT"/>
        </w:rPr>
        <w:t>(Kates el al 2005).</w:t>
      </w:r>
      <w:r w:rsidRPr="003A118A">
        <w:rPr>
          <w:lang w:val="pt-PT"/>
        </w:rPr>
        <w:t xml:space="preserve"> </w:t>
      </w:r>
      <w:r w:rsidR="00A748BA" w:rsidRPr="003A118A">
        <w:rPr>
          <w:lang w:val="pt-PT"/>
        </w:rPr>
        <w:t xml:space="preserve">Autores como </w:t>
      </w:r>
      <w:r w:rsidR="00A748BA" w:rsidRPr="00B304EC">
        <w:rPr>
          <w:lang w:val="pt-PT"/>
        </w:rPr>
        <w:t xml:space="preserve">Lambacher (2007) ou Cordero </w:t>
      </w:r>
      <w:r w:rsidR="00A748BA" w:rsidRPr="00B304EC">
        <w:rPr>
          <w:i/>
          <w:lang w:val="pt-PT"/>
        </w:rPr>
        <w:t>et al</w:t>
      </w:r>
      <w:r w:rsidR="00A748BA" w:rsidRPr="00B304EC">
        <w:rPr>
          <w:lang w:val="pt-PT"/>
        </w:rPr>
        <w:t xml:space="preserve"> (2005) </w:t>
      </w:r>
      <w:r w:rsidR="00195519" w:rsidRPr="00B304EC">
        <w:rPr>
          <w:lang w:val="pt-PT"/>
        </w:rPr>
        <w:t>consideram</w:t>
      </w:r>
      <w:r w:rsidR="00A748BA" w:rsidRPr="00B304EC">
        <w:rPr>
          <w:lang w:val="pt-PT"/>
        </w:rPr>
        <w:t xml:space="preserve"> </w:t>
      </w:r>
      <w:r w:rsidR="00195519" w:rsidRPr="00B304EC">
        <w:rPr>
          <w:lang w:val="pt-PT"/>
        </w:rPr>
        <w:t xml:space="preserve">que </w:t>
      </w:r>
      <w:r w:rsidR="00A748BA" w:rsidRPr="00B304EC">
        <w:rPr>
          <w:lang w:val="pt-PT"/>
        </w:rPr>
        <w:t>a ambiguidade da definição</w:t>
      </w:r>
      <w:r w:rsidR="00195519" w:rsidRPr="00B304EC">
        <w:rPr>
          <w:lang w:val="pt-PT"/>
        </w:rPr>
        <w:t xml:space="preserve"> </w:t>
      </w:r>
      <w:r w:rsidR="00A748BA" w:rsidRPr="00B304EC">
        <w:rPr>
          <w:lang w:val="pt-PT"/>
        </w:rPr>
        <w:t xml:space="preserve">apenas reforça a perspectiva </w:t>
      </w:r>
      <w:r w:rsidR="00195519" w:rsidRPr="00B304EC">
        <w:rPr>
          <w:lang w:val="pt-PT"/>
        </w:rPr>
        <w:t xml:space="preserve">neoclássica </w:t>
      </w:r>
      <w:r w:rsidR="00A748BA" w:rsidRPr="00B304EC">
        <w:rPr>
          <w:lang w:val="pt-PT"/>
        </w:rPr>
        <w:t xml:space="preserve">puramente económica de desenvolvimento (ou seja de crescimento), servindo por isso apenas para </w:t>
      </w:r>
      <w:r w:rsidR="00195519" w:rsidRPr="00B304EC">
        <w:rPr>
          <w:lang w:val="pt-PT"/>
        </w:rPr>
        <w:t xml:space="preserve">a </w:t>
      </w:r>
      <w:r w:rsidR="00A748BA" w:rsidRPr="00B304EC">
        <w:rPr>
          <w:lang w:val="pt-PT"/>
        </w:rPr>
        <w:t>mascarar das boas intenções da sustentabilidade</w:t>
      </w:r>
      <w:r w:rsidR="00195519" w:rsidRPr="00B304EC">
        <w:rPr>
          <w:lang w:val="pt-PT"/>
        </w:rPr>
        <w:t xml:space="preserve"> inter-geracional</w:t>
      </w:r>
      <w:r w:rsidR="00A748BA" w:rsidRPr="00B304EC">
        <w:rPr>
          <w:lang w:val="pt-PT"/>
        </w:rPr>
        <w:t xml:space="preserve">. </w:t>
      </w:r>
      <w:r w:rsidR="00195519" w:rsidRPr="00B304EC">
        <w:rPr>
          <w:lang w:val="pt-PT"/>
        </w:rPr>
        <w:t>A definição t</w:t>
      </w:r>
      <w:r w:rsidR="00A748BA" w:rsidRPr="00B304EC">
        <w:rPr>
          <w:lang w:val="pt-PT"/>
        </w:rPr>
        <w:t>ambém não</w:t>
      </w:r>
      <w:r w:rsidR="00195519" w:rsidRPr="00B304EC">
        <w:rPr>
          <w:lang w:val="pt-PT"/>
        </w:rPr>
        <w:t xml:space="preserve"> faz referência à necessidade de se estabelecerem </w:t>
      </w:r>
      <w:r w:rsidR="00A748BA" w:rsidRPr="00B304EC">
        <w:rPr>
          <w:lang w:val="pt-PT"/>
        </w:rPr>
        <w:t xml:space="preserve">metas para </w:t>
      </w:r>
      <w:r w:rsidR="00195519" w:rsidRPr="00B304EC">
        <w:rPr>
          <w:lang w:val="pt-PT"/>
        </w:rPr>
        <w:t>o</w:t>
      </w:r>
      <w:r w:rsidR="00A748BA" w:rsidRPr="00B304EC">
        <w:rPr>
          <w:lang w:val="pt-PT"/>
        </w:rPr>
        <w:t xml:space="preserve"> crescimento (Murphy e Price 2005; Sumudu 2002), nem à visão holística do conceito de DS</w:t>
      </w:r>
      <w:r w:rsidR="00195519" w:rsidRPr="00B304EC">
        <w:rPr>
          <w:lang w:val="pt-PT"/>
        </w:rPr>
        <w:t>,</w:t>
      </w:r>
      <w:r w:rsidR="00A748BA" w:rsidRPr="00B304EC">
        <w:rPr>
          <w:lang w:val="pt-PT"/>
        </w:rPr>
        <w:t xml:space="preserve"> nem à relação ca</w:t>
      </w:r>
      <w:r w:rsidR="00195519" w:rsidRPr="00B304EC">
        <w:rPr>
          <w:lang w:val="pt-PT"/>
        </w:rPr>
        <w:t xml:space="preserve">usal entre as crises ambientais, </w:t>
      </w:r>
      <w:r w:rsidR="00A748BA" w:rsidRPr="00B304EC">
        <w:rPr>
          <w:lang w:val="pt-PT"/>
        </w:rPr>
        <w:t xml:space="preserve">a ética e os valores ambientais (Vucetich e Nelson 2010; Seghezzo 2009; Sarvestani e Shahvali 2008).  </w:t>
      </w:r>
      <w:r w:rsidR="00BC1949" w:rsidRPr="00B304EC">
        <w:rPr>
          <w:lang w:val="pt-PT"/>
        </w:rPr>
        <w:t xml:space="preserve">Daly (1996) defende, todavia, que a natureza ambígua </w:t>
      </w:r>
      <w:r w:rsidR="00195519" w:rsidRPr="00B304EC">
        <w:rPr>
          <w:lang w:val="pt-PT"/>
        </w:rPr>
        <w:t xml:space="preserve">da definição </w:t>
      </w:r>
      <w:r w:rsidR="00195519" w:rsidRPr="00B304EC">
        <w:rPr>
          <w:i/>
          <w:lang w:val="pt-PT"/>
        </w:rPr>
        <w:t>standard</w:t>
      </w:r>
      <w:r w:rsidR="00195519" w:rsidRPr="00B304EC">
        <w:rPr>
          <w:lang w:val="pt-PT"/>
        </w:rPr>
        <w:t xml:space="preserve"> de </w:t>
      </w:r>
      <w:r w:rsidR="00BC1949" w:rsidRPr="00B304EC">
        <w:rPr>
          <w:lang w:val="pt-PT"/>
        </w:rPr>
        <w:t>DS não é um argumento suficientemente válido para que seja post</w:t>
      </w:r>
      <w:r w:rsidR="00195519" w:rsidRPr="00B304EC">
        <w:rPr>
          <w:lang w:val="pt-PT"/>
        </w:rPr>
        <w:t>a</w:t>
      </w:r>
      <w:r w:rsidR="00BC1949" w:rsidRPr="00B304EC">
        <w:rPr>
          <w:lang w:val="pt-PT"/>
        </w:rPr>
        <w:t xml:space="preserve"> de parte. Se tal acontecesse, </w:t>
      </w:r>
      <w:r w:rsidR="00195519" w:rsidRPr="00B304EC">
        <w:rPr>
          <w:lang w:val="pt-PT"/>
        </w:rPr>
        <w:t xml:space="preserve">argumenta, </w:t>
      </w:r>
      <w:r w:rsidR="00BC1949" w:rsidRPr="00B304EC">
        <w:rPr>
          <w:lang w:val="pt-PT"/>
        </w:rPr>
        <w:t xml:space="preserve">então outros conceitos fundamentais e de natureza igualmente ambígua como “democracia”, “justiça” ou “liberdade” - que se caracterizam por serem “… </w:t>
      </w:r>
      <w:r w:rsidR="00BC1949" w:rsidRPr="00B304EC">
        <w:rPr>
          <w:i/>
          <w:lang w:val="pt-PT"/>
        </w:rPr>
        <w:t>dialectically vague at the margins</w:t>
      </w:r>
      <w:r w:rsidR="00BC1949" w:rsidRPr="00B304EC">
        <w:rPr>
          <w:lang w:val="pt-PT"/>
        </w:rPr>
        <w:t xml:space="preserve"> …” (p. 2)</w:t>
      </w:r>
      <w:r w:rsidR="00225C0D" w:rsidRPr="00B304EC">
        <w:rPr>
          <w:lang w:val="pt-PT"/>
        </w:rPr>
        <w:t xml:space="preserve"> -</w:t>
      </w:r>
      <w:r w:rsidR="00BC1949" w:rsidRPr="00B304EC">
        <w:rPr>
          <w:lang w:val="pt-PT"/>
        </w:rPr>
        <w:t xml:space="preserve"> também o deveriam ser. Para Daily (</w:t>
      </w:r>
      <w:r w:rsidR="00BC1949" w:rsidRPr="00B304EC">
        <w:rPr>
          <w:i/>
          <w:lang w:val="pt-PT"/>
        </w:rPr>
        <w:t>op. cit.)</w:t>
      </w:r>
      <w:r w:rsidR="00BC1949" w:rsidRPr="00B304EC">
        <w:rPr>
          <w:lang w:val="pt-PT"/>
        </w:rPr>
        <w:t>, a ausência de definições analíticas precisas para estes conceitos fundamentais não os condenou, todavia, à extinção. E reforça a sua argumentação referindo a propósito que o próprio conceito de “moeda” é, ele próprio, tão ambíguo quanto o de DS</w:t>
      </w:r>
      <w:r w:rsidR="00BC1949" w:rsidRPr="00B304EC">
        <w:rPr>
          <w:rStyle w:val="FootnoteReference"/>
          <w:lang w:val="pt-PT"/>
        </w:rPr>
        <w:footnoteReference w:id="12"/>
      </w:r>
      <w:r w:rsidR="00BC1949" w:rsidRPr="00B304EC">
        <w:rPr>
          <w:lang w:val="pt-PT"/>
        </w:rPr>
        <w:t xml:space="preserve"> </w:t>
      </w:r>
      <w:r w:rsidR="00225C0D" w:rsidRPr="00B304EC">
        <w:rPr>
          <w:lang w:val="pt-PT"/>
        </w:rPr>
        <w:t>mantendo-se</w:t>
      </w:r>
      <w:r w:rsidR="00BC1949" w:rsidRPr="00B304EC">
        <w:rPr>
          <w:lang w:val="pt-PT"/>
        </w:rPr>
        <w:t xml:space="preserve">, no entanto, fundamental na Teoria Económica. </w:t>
      </w:r>
      <w:r w:rsidR="00F64A21" w:rsidRPr="00B304EC">
        <w:rPr>
          <w:lang w:val="pt-PT"/>
        </w:rPr>
        <w:t>Por outro lado, a</w:t>
      </w:r>
      <w:r w:rsidR="00BC1949" w:rsidRPr="00B304EC">
        <w:rPr>
          <w:lang w:val="pt-PT"/>
        </w:rPr>
        <w:t xml:space="preserve"> ambiguidade da definição não impediu</w:t>
      </w:r>
      <w:r w:rsidR="00F64A21" w:rsidRPr="00B304EC">
        <w:rPr>
          <w:lang w:val="pt-PT"/>
        </w:rPr>
        <w:t xml:space="preserve"> </w:t>
      </w:r>
      <w:r w:rsidR="00BC1949" w:rsidRPr="00B304EC">
        <w:rPr>
          <w:lang w:val="pt-PT"/>
        </w:rPr>
        <w:t>que o termo fosse tendo uma importância crescente e generalizada (</w:t>
      </w:r>
      <w:r w:rsidR="00BC1949" w:rsidRPr="00B304EC">
        <w:rPr>
          <w:rFonts w:cs="AdvOT2b189473.B"/>
          <w:lang w:val="pt-PT"/>
        </w:rPr>
        <w:t>Bettencourt and Kaur 2011)</w:t>
      </w:r>
      <w:r w:rsidR="00F64A21" w:rsidRPr="00B304EC">
        <w:rPr>
          <w:rFonts w:cs="AdvOT2b189473.B"/>
          <w:lang w:val="pt-PT"/>
        </w:rPr>
        <w:t>,</w:t>
      </w:r>
      <w:r w:rsidR="00BC1949" w:rsidRPr="00B304EC">
        <w:rPr>
          <w:rFonts w:cs="AdvOT2b189473.B"/>
          <w:lang w:val="pt-PT"/>
        </w:rPr>
        <w:t xml:space="preserve"> </w:t>
      </w:r>
      <w:r w:rsidR="00BC1949" w:rsidRPr="00B304EC">
        <w:rPr>
          <w:lang w:val="pt-PT"/>
        </w:rPr>
        <w:t xml:space="preserve">ao ponto de desempenhar um papel central nas políticas dos governos centrais e locais, das agências internacionais e das organizações empresariais. </w:t>
      </w:r>
    </w:p>
    <w:p w:rsidR="003F7F63" w:rsidRDefault="00BC1949" w:rsidP="003A118A">
      <w:pPr>
        <w:spacing w:before="120" w:after="120" w:line="240" w:lineRule="auto"/>
        <w:jc w:val="both"/>
        <w:rPr>
          <w:lang w:val="pt-PT"/>
        </w:rPr>
      </w:pPr>
      <w:r w:rsidRPr="00B304EC">
        <w:rPr>
          <w:lang w:val="pt-PT"/>
        </w:rPr>
        <w:t>Desde a sua definição em 1987 que diferentes grupos, organizações e indivíduos se esforçam por perceberem e definirem o conceito</w:t>
      </w:r>
      <w:r w:rsidR="00195519" w:rsidRPr="00B304EC">
        <w:rPr>
          <w:lang w:val="pt-PT"/>
        </w:rPr>
        <w:t xml:space="preserve"> de forma mais clara</w:t>
      </w:r>
      <w:r w:rsidRPr="00B304EC">
        <w:rPr>
          <w:lang w:val="pt-PT"/>
        </w:rPr>
        <w:t xml:space="preserve"> (Mubratu 1998)</w:t>
      </w:r>
      <w:r w:rsidR="00195519" w:rsidRPr="00B304EC">
        <w:rPr>
          <w:lang w:val="pt-PT"/>
        </w:rPr>
        <w:t xml:space="preserve"> e para o tornarem operacional</w:t>
      </w:r>
      <w:r w:rsidRPr="00B304EC">
        <w:rPr>
          <w:lang w:val="pt-PT"/>
        </w:rPr>
        <w:t xml:space="preserve">. As definições mais actuais têm tentado </w:t>
      </w:r>
      <w:r w:rsidR="00195519" w:rsidRPr="00B304EC">
        <w:rPr>
          <w:lang w:val="pt-PT"/>
        </w:rPr>
        <w:t>defini-lo</w:t>
      </w:r>
      <w:r w:rsidRPr="00B304EC">
        <w:rPr>
          <w:lang w:val="pt-PT"/>
        </w:rPr>
        <w:t xml:space="preserve"> de uma forma menos ambígua do que aquela que é apresentada pelo Relatório de Brundtland, enfatizando a sua tripla dimensão económica, social e ambiental (Barkemeyer </w:t>
      </w:r>
      <w:r w:rsidRPr="00B304EC">
        <w:rPr>
          <w:i/>
          <w:lang w:val="pt-PT"/>
        </w:rPr>
        <w:t>et al</w:t>
      </w:r>
      <w:r w:rsidRPr="00B304EC">
        <w:rPr>
          <w:lang w:val="pt-PT"/>
        </w:rPr>
        <w:t xml:space="preserve"> 2014; Hopwood </w:t>
      </w:r>
      <w:r w:rsidRPr="00B304EC">
        <w:rPr>
          <w:i/>
          <w:lang w:val="pt-PT"/>
        </w:rPr>
        <w:t>et al</w:t>
      </w:r>
      <w:r w:rsidRPr="00B304EC">
        <w:rPr>
          <w:lang w:val="pt-PT"/>
        </w:rPr>
        <w:t xml:space="preserve"> 2005; Giddings </w:t>
      </w:r>
      <w:r w:rsidRPr="00B304EC">
        <w:rPr>
          <w:i/>
          <w:lang w:val="pt-PT"/>
        </w:rPr>
        <w:t>et al</w:t>
      </w:r>
      <w:r w:rsidRPr="00B304EC">
        <w:rPr>
          <w:lang w:val="pt-PT"/>
        </w:rPr>
        <w:t xml:space="preserve"> 2002). Todavia, a contestação em torno da sua definição </w:t>
      </w:r>
      <w:r w:rsidR="00195519" w:rsidRPr="00B304EC">
        <w:rPr>
          <w:lang w:val="pt-PT"/>
        </w:rPr>
        <w:t>permanece</w:t>
      </w:r>
      <w:r w:rsidRPr="00B304EC">
        <w:rPr>
          <w:lang w:val="pt-PT"/>
        </w:rPr>
        <w:t xml:space="preserve">, especialmente a discussão em torno da verdadeira dimensão – económica, social ou ambiental -  do termo </w:t>
      </w:r>
      <w:r w:rsidR="002154A1" w:rsidRPr="00B304EC">
        <w:rPr>
          <w:lang w:val="pt-PT"/>
        </w:rPr>
        <w:t>S</w:t>
      </w:r>
      <w:r w:rsidRPr="00B304EC">
        <w:rPr>
          <w:lang w:val="pt-PT"/>
        </w:rPr>
        <w:t xml:space="preserve">  ( Vucetich e Nelson 2010; Bond e Saunders 2009; Adams 2006; Luke 2005; Ott 2003). </w:t>
      </w:r>
      <w:r w:rsidR="00204865" w:rsidRPr="00B304EC">
        <w:rPr>
          <w:lang w:val="pt-PT"/>
        </w:rPr>
        <w:t>Aparentemente, a</w:t>
      </w:r>
      <w:r w:rsidR="003F7F63" w:rsidRPr="00B304EC">
        <w:rPr>
          <w:lang w:val="pt-PT"/>
        </w:rPr>
        <w:t xml:space="preserve">s interpretações variam consoante as perspectivas </w:t>
      </w:r>
      <w:r w:rsidR="00204865" w:rsidRPr="00B304EC">
        <w:rPr>
          <w:lang w:val="pt-PT"/>
        </w:rPr>
        <w:t xml:space="preserve">de cada um </w:t>
      </w:r>
      <w:r w:rsidR="003F7F63" w:rsidRPr="00B304EC">
        <w:rPr>
          <w:lang w:val="pt-PT"/>
        </w:rPr>
        <w:t>(Mebratu 1998). De seguida apresentaremos um pequeno resumo de algumas dessas perspectivas.</w:t>
      </w:r>
    </w:p>
    <w:p w:rsidR="00B304EC" w:rsidRPr="003A118A" w:rsidRDefault="00B304EC" w:rsidP="003A118A">
      <w:pPr>
        <w:spacing w:before="120" w:after="120" w:line="240" w:lineRule="auto"/>
        <w:jc w:val="both"/>
        <w:rPr>
          <w:lang w:val="pt-PT"/>
        </w:rPr>
      </w:pPr>
    </w:p>
    <w:p w:rsidR="00284A03" w:rsidRDefault="003F7F63" w:rsidP="003A118A">
      <w:pPr>
        <w:spacing w:before="120" w:after="120" w:line="360" w:lineRule="auto"/>
        <w:jc w:val="both"/>
        <w:rPr>
          <w:b/>
          <w:lang w:val="pt-PT"/>
        </w:rPr>
      </w:pPr>
      <w:r w:rsidRPr="003F7F63">
        <w:rPr>
          <w:b/>
          <w:lang w:val="pt-PT"/>
        </w:rPr>
        <w:t xml:space="preserve">3.1  A perspectiva </w:t>
      </w:r>
      <w:r w:rsidR="00284A03">
        <w:rPr>
          <w:b/>
          <w:lang w:val="pt-PT"/>
        </w:rPr>
        <w:t xml:space="preserve">das instituições internacionais </w:t>
      </w:r>
    </w:p>
    <w:p w:rsidR="008E5821" w:rsidRDefault="00C06546" w:rsidP="003A118A">
      <w:pPr>
        <w:spacing w:before="120" w:after="120" w:line="240" w:lineRule="auto"/>
        <w:jc w:val="both"/>
        <w:rPr>
          <w:lang w:val="pt-PT"/>
        </w:rPr>
      </w:pPr>
      <w:r>
        <w:rPr>
          <w:lang w:val="pt-PT"/>
        </w:rPr>
        <w:lastRenderedPageBreak/>
        <w:t>Para</w:t>
      </w:r>
      <w:r w:rsidR="00073935">
        <w:rPr>
          <w:lang w:val="pt-PT"/>
        </w:rPr>
        <w:t xml:space="preserve"> Mebratu</w:t>
      </w:r>
      <w:r>
        <w:rPr>
          <w:lang w:val="pt-PT"/>
        </w:rPr>
        <w:t xml:space="preserve"> (</w:t>
      </w:r>
      <w:r w:rsidRPr="00C06546">
        <w:rPr>
          <w:i/>
          <w:lang w:val="pt-PT"/>
        </w:rPr>
        <w:t>op. cit</w:t>
      </w:r>
      <w:r>
        <w:rPr>
          <w:lang w:val="pt-PT"/>
        </w:rPr>
        <w:t>.)</w:t>
      </w:r>
      <w:r w:rsidR="00073935">
        <w:rPr>
          <w:lang w:val="pt-PT"/>
        </w:rPr>
        <w:t xml:space="preserve">, a definição </w:t>
      </w:r>
      <w:r w:rsidR="00073935" w:rsidRPr="00C06546">
        <w:rPr>
          <w:i/>
          <w:lang w:val="pt-PT"/>
        </w:rPr>
        <w:t>standard</w:t>
      </w:r>
      <w:r w:rsidR="00073935">
        <w:rPr>
          <w:lang w:val="pt-PT"/>
        </w:rPr>
        <w:t xml:space="preserve"> de DS do relatório de Brundtland é comum às definições de DS </w:t>
      </w:r>
      <w:r w:rsidR="006D1892">
        <w:rPr>
          <w:lang w:val="pt-PT"/>
        </w:rPr>
        <w:t>de</w:t>
      </w:r>
      <w:r w:rsidR="00073935">
        <w:rPr>
          <w:lang w:val="pt-PT"/>
        </w:rPr>
        <w:t xml:space="preserve"> vários organismos internacionais como a de WCED (1987), pelo IIED (Instituto Internacional para o Ambiente e o Desenvolvimento), as Nações Unidas </w:t>
      </w:r>
      <w:r w:rsidR="006D1892">
        <w:rPr>
          <w:lang w:val="pt-PT"/>
        </w:rPr>
        <w:t xml:space="preserve">(UN 1997), </w:t>
      </w:r>
      <w:r w:rsidR="00073935">
        <w:rPr>
          <w:lang w:val="pt-PT"/>
        </w:rPr>
        <w:t>o WBCSD (World Business Council for Sustainable Development)</w:t>
      </w:r>
      <w:r w:rsidR="006D1892">
        <w:rPr>
          <w:lang w:val="pt-PT"/>
        </w:rPr>
        <w:t>, ou o Banco Mundial</w:t>
      </w:r>
      <w:r w:rsidR="00073935">
        <w:rPr>
          <w:lang w:val="pt-PT"/>
        </w:rPr>
        <w:t>.</w:t>
      </w:r>
      <w:r w:rsidR="006D1892">
        <w:rPr>
          <w:lang w:val="pt-PT"/>
        </w:rPr>
        <w:t xml:space="preserve"> </w:t>
      </w:r>
      <w:r w:rsidR="008E5821">
        <w:rPr>
          <w:lang w:val="pt-PT"/>
        </w:rPr>
        <w:t xml:space="preserve">Todas as instituições reconhecem a multidimensão do DS, a satisfação das necessidades humanas e a melhoria </w:t>
      </w:r>
      <w:r>
        <w:rPr>
          <w:lang w:val="pt-PT"/>
        </w:rPr>
        <w:t xml:space="preserve">inter-geracional </w:t>
      </w:r>
      <w:r w:rsidR="008E5821">
        <w:rPr>
          <w:lang w:val="pt-PT"/>
        </w:rPr>
        <w:t>das condições de vida e que o desenvolvimento económico, social e a protecção ambiental são interdependentes. Todavia</w:t>
      </w:r>
      <w:r>
        <w:rPr>
          <w:lang w:val="pt-PT"/>
        </w:rPr>
        <w:t>,</w:t>
      </w:r>
      <w:r w:rsidR="008E5821">
        <w:rPr>
          <w:lang w:val="pt-PT"/>
        </w:rPr>
        <w:t xml:space="preserve"> diferenciam-se quanto aos aspectos da concretização e aplicação das respectivas estratégias </w:t>
      </w:r>
      <w:r>
        <w:rPr>
          <w:lang w:val="pt-PT"/>
        </w:rPr>
        <w:t>e políticas de desenvolvimento, a</w:t>
      </w:r>
      <w:r w:rsidR="008E5821">
        <w:rPr>
          <w:lang w:val="pt-PT"/>
        </w:rPr>
        <w:t xml:space="preserve">s quais </w:t>
      </w:r>
      <w:r>
        <w:rPr>
          <w:lang w:val="pt-PT"/>
        </w:rPr>
        <w:t>são</w:t>
      </w:r>
      <w:r w:rsidR="008E5821">
        <w:rPr>
          <w:lang w:val="pt-PT"/>
        </w:rPr>
        <w:t xml:space="preserve"> influenciados pelos objectivos de cada uma das organizações</w:t>
      </w:r>
      <w:r w:rsidR="00C12AFD">
        <w:rPr>
          <w:lang w:val="pt-PT"/>
        </w:rPr>
        <w:t xml:space="preserve"> (para mais pormenores consulte Mebratu 1998). Por exemplo para a IIED, o DS</w:t>
      </w:r>
      <w:r w:rsidR="009E3E8C">
        <w:rPr>
          <w:lang w:val="pt-PT"/>
        </w:rPr>
        <w:t xml:space="preserve"> deve garantir a satisfação das necessidades básicas das populações no presente e no futuro e isso deve ser feito com base na sustentabilidade dos três sistemas e das </w:t>
      </w:r>
      <w:r w:rsidR="000E170A">
        <w:rPr>
          <w:lang w:val="pt-PT"/>
        </w:rPr>
        <w:t>interacções</w:t>
      </w:r>
      <w:r w:rsidR="009E3E8C">
        <w:rPr>
          <w:lang w:val="pt-PT"/>
        </w:rPr>
        <w:t xml:space="preserve"> que se estabelecem entre eles. O DS terá de ser estratégico</w:t>
      </w:r>
      <w:r>
        <w:rPr>
          <w:lang w:val="pt-PT"/>
        </w:rPr>
        <w:t>,</w:t>
      </w:r>
      <w:r w:rsidR="009E3E8C">
        <w:rPr>
          <w:lang w:val="pt-PT"/>
        </w:rPr>
        <w:t xml:space="preserve"> e planeado</w:t>
      </w:r>
      <w:r>
        <w:rPr>
          <w:lang w:val="pt-PT"/>
        </w:rPr>
        <w:t xml:space="preserve"> </w:t>
      </w:r>
      <w:r w:rsidR="00C12AFD">
        <w:rPr>
          <w:lang w:val="pt-PT"/>
        </w:rPr>
        <w:t>através da definição de conjuntos hierarquizados de objectivos, sub-objectivos e de metas</w:t>
      </w:r>
      <w:r w:rsidR="00AB2209">
        <w:rPr>
          <w:lang w:val="pt-PT"/>
        </w:rPr>
        <w:t>,</w:t>
      </w:r>
      <w:r w:rsidR="00C12AFD">
        <w:rPr>
          <w:lang w:val="pt-PT"/>
        </w:rPr>
        <w:t xml:space="preserve"> para os três</w:t>
      </w:r>
      <w:r w:rsidR="009E3E8C">
        <w:rPr>
          <w:lang w:val="pt-PT"/>
        </w:rPr>
        <w:t xml:space="preserve"> sistemas</w:t>
      </w:r>
      <w:r w:rsidR="00C12AFD">
        <w:rPr>
          <w:lang w:val="pt-PT"/>
        </w:rPr>
        <w:t>. Para o IIED</w:t>
      </w:r>
      <w:r>
        <w:rPr>
          <w:lang w:val="pt-PT"/>
        </w:rPr>
        <w:t>,</w:t>
      </w:r>
      <w:r w:rsidR="00C12AFD">
        <w:rPr>
          <w:lang w:val="pt-PT"/>
        </w:rPr>
        <w:t xml:space="preserve"> o DS será atingido quando se conseguirem maximizar os objectivos estabelecidos para </w:t>
      </w:r>
      <w:r w:rsidR="0088035A">
        <w:rPr>
          <w:lang w:val="pt-PT"/>
        </w:rPr>
        <w:t>cada um d</w:t>
      </w:r>
      <w:r w:rsidR="00C12AFD">
        <w:rPr>
          <w:lang w:val="pt-PT"/>
        </w:rPr>
        <w:t>os três sistemas</w:t>
      </w:r>
      <w:r w:rsidR="0088035A">
        <w:rPr>
          <w:lang w:val="pt-PT"/>
        </w:rPr>
        <w:t xml:space="preserve"> isoladamente e, </w:t>
      </w:r>
      <w:r w:rsidR="00B45E13">
        <w:rPr>
          <w:lang w:val="pt-PT"/>
        </w:rPr>
        <w:t>simultaneamente</w:t>
      </w:r>
      <w:r w:rsidR="0088035A">
        <w:rPr>
          <w:lang w:val="pt-PT"/>
        </w:rPr>
        <w:t xml:space="preserve">, as interacções entre eles. Como o objecto do IIED é o desenvolvimento rural em países em vias de desenvolvimento, os principais agentes do DS serão as próprias populações locais, que agirão num quadro de restrições ambientais e de melhorias das necessidades básicas </w:t>
      </w:r>
      <w:r>
        <w:rPr>
          <w:lang w:val="pt-PT"/>
        </w:rPr>
        <w:t>previamente</w:t>
      </w:r>
      <w:r w:rsidR="0088035A">
        <w:rPr>
          <w:lang w:val="pt-PT"/>
        </w:rPr>
        <w:t xml:space="preserve"> definidos.</w:t>
      </w:r>
    </w:p>
    <w:p w:rsidR="00ED64BC" w:rsidRDefault="0088035A" w:rsidP="003A118A">
      <w:pPr>
        <w:spacing w:before="120" w:after="120" w:line="240" w:lineRule="auto"/>
        <w:jc w:val="both"/>
        <w:rPr>
          <w:lang w:val="pt-PT"/>
        </w:rPr>
      </w:pPr>
      <w:r>
        <w:rPr>
          <w:lang w:val="pt-PT"/>
        </w:rPr>
        <w:t xml:space="preserve">A WBCSD reflecte </w:t>
      </w:r>
      <w:r w:rsidR="00395DB0">
        <w:rPr>
          <w:lang w:val="pt-PT"/>
        </w:rPr>
        <w:t xml:space="preserve">a visão </w:t>
      </w:r>
      <w:r w:rsidR="00BF423E">
        <w:rPr>
          <w:lang w:val="pt-PT"/>
        </w:rPr>
        <w:t>que a esfera</w:t>
      </w:r>
      <w:r>
        <w:rPr>
          <w:lang w:val="pt-PT"/>
        </w:rPr>
        <w:t xml:space="preserve"> </w:t>
      </w:r>
      <w:r w:rsidR="00BF423E">
        <w:rPr>
          <w:lang w:val="pt-PT"/>
        </w:rPr>
        <w:t xml:space="preserve">das empresas e dos </w:t>
      </w:r>
      <w:r>
        <w:rPr>
          <w:lang w:val="pt-PT"/>
        </w:rPr>
        <w:t>negócios</w:t>
      </w:r>
      <w:r w:rsidR="00395DB0">
        <w:rPr>
          <w:lang w:val="pt-PT"/>
        </w:rPr>
        <w:t xml:space="preserve"> </w:t>
      </w:r>
      <w:r w:rsidR="00BF423E">
        <w:rPr>
          <w:lang w:val="pt-PT"/>
        </w:rPr>
        <w:t>tem</w:t>
      </w:r>
      <w:r w:rsidR="00395DB0">
        <w:rPr>
          <w:lang w:val="pt-PT"/>
        </w:rPr>
        <w:t xml:space="preserve"> </w:t>
      </w:r>
      <w:r w:rsidR="00BF423E">
        <w:rPr>
          <w:lang w:val="pt-PT"/>
        </w:rPr>
        <w:t>d</w:t>
      </w:r>
      <w:r w:rsidR="00395DB0">
        <w:rPr>
          <w:lang w:val="pt-PT"/>
        </w:rPr>
        <w:t xml:space="preserve">o </w:t>
      </w:r>
      <w:r w:rsidR="00BF423E">
        <w:rPr>
          <w:lang w:val="pt-PT"/>
        </w:rPr>
        <w:t>DS. A organização assume</w:t>
      </w:r>
      <w:r w:rsidR="00395DB0">
        <w:rPr>
          <w:lang w:val="pt-PT"/>
        </w:rPr>
        <w:t xml:space="preserve"> inteiramente como sua a definição de Brundtland, reconhece</w:t>
      </w:r>
      <w:r w:rsidR="00C06546">
        <w:rPr>
          <w:lang w:val="pt-PT"/>
        </w:rPr>
        <w:t>ndo</w:t>
      </w:r>
      <w:r w:rsidR="00395DB0">
        <w:rPr>
          <w:lang w:val="pt-PT"/>
        </w:rPr>
        <w:t xml:space="preserve"> a interactividade entre os três sistemas</w:t>
      </w:r>
      <w:r w:rsidR="00C06546">
        <w:rPr>
          <w:lang w:val="pt-PT"/>
        </w:rPr>
        <w:t>;</w:t>
      </w:r>
      <w:r w:rsidR="00395DB0">
        <w:rPr>
          <w:lang w:val="pt-PT"/>
        </w:rPr>
        <w:t xml:space="preserve"> que o crescimento económico está restringido pela necessidade de protecção ambiental</w:t>
      </w:r>
      <w:r w:rsidR="00C06546">
        <w:rPr>
          <w:lang w:val="pt-PT"/>
        </w:rPr>
        <w:t>;</w:t>
      </w:r>
      <w:r w:rsidR="00395DB0">
        <w:rPr>
          <w:lang w:val="pt-PT"/>
        </w:rPr>
        <w:t xml:space="preserve"> e que a qualidade de vida das populações, no presente e no futuro</w:t>
      </w:r>
      <w:r w:rsidR="00BF423E">
        <w:rPr>
          <w:lang w:val="pt-PT"/>
        </w:rPr>
        <w:t>,</w:t>
      </w:r>
      <w:r w:rsidR="00395DB0">
        <w:rPr>
          <w:lang w:val="pt-PT"/>
        </w:rPr>
        <w:t xml:space="preserve"> só poderá melhorar se não houver destruição do ambiente. A organização considera que o crescimento económico global é essencial para combater a pobreza e estabilizar a população, mas que deve ser </w:t>
      </w:r>
      <w:r w:rsidR="00C06546">
        <w:rPr>
          <w:lang w:val="pt-PT"/>
        </w:rPr>
        <w:t>implementado</w:t>
      </w:r>
      <w:r w:rsidR="00395DB0">
        <w:rPr>
          <w:lang w:val="pt-PT"/>
        </w:rPr>
        <w:t xml:space="preserve"> de forma a reduzir os impactes </w:t>
      </w:r>
      <w:r w:rsidR="003E37A1">
        <w:rPr>
          <w:lang w:val="pt-PT"/>
        </w:rPr>
        <w:t>ambientais.</w:t>
      </w:r>
      <w:r w:rsidR="00395DB0">
        <w:rPr>
          <w:lang w:val="pt-PT"/>
        </w:rPr>
        <w:t xml:space="preserve"> Segundo eles</w:t>
      </w:r>
      <w:r w:rsidR="00D767C3">
        <w:rPr>
          <w:lang w:val="pt-PT"/>
        </w:rPr>
        <w:t>,</w:t>
      </w:r>
      <w:r w:rsidR="00395DB0">
        <w:rPr>
          <w:lang w:val="pt-PT"/>
        </w:rPr>
        <w:t xml:space="preserve"> </w:t>
      </w:r>
      <w:r w:rsidR="00D767C3">
        <w:rPr>
          <w:lang w:val="pt-PT"/>
        </w:rPr>
        <w:t>os</w:t>
      </w:r>
      <w:r w:rsidR="00395DB0">
        <w:rPr>
          <w:lang w:val="pt-PT"/>
        </w:rPr>
        <w:t xml:space="preserve"> objectivos poderão ser atingidos através da inovação tecnológica e de estratégias </w:t>
      </w:r>
      <w:r w:rsidR="00395DB0" w:rsidRPr="00395DB0">
        <w:rPr>
          <w:i/>
          <w:lang w:val="pt-PT"/>
        </w:rPr>
        <w:t>win – win</w:t>
      </w:r>
      <w:r w:rsidR="00395DB0">
        <w:rPr>
          <w:lang w:val="pt-PT"/>
        </w:rPr>
        <w:t xml:space="preserve">. </w:t>
      </w:r>
      <w:r w:rsidR="009F5789">
        <w:rPr>
          <w:lang w:val="pt-PT"/>
        </w:rPr>
        <w:t>Foi</w:t>
      </w:r>
      <w:r w:rsidR="00F87ABA">
        <w:rPr>
          <w:lang w:val="pt-PT"/>
        </w:rPr>
        <w:t>,</w:t>
      </w:r>
      <w:r w:rsidR="009F5789">
        <w:rPr>
          <w:lang w:val="pt-PT"/>
        </w:rPr>
        <w:t xml:space="preserve"> aliás</w:t>
      </w:r>
      <w:r w:rsidR="00F87ABA">
        <w:rPr>
          <w:lang w:val="pt-PT"/>
        </w:rPr>
        <w:t>,</w:t>
      </w:r>
      <w:r w:rsidR="009F5789">
        <w:rPr>
          <w:lang w:val="pt-PT"/>
        </w:rPr>
        <w:t xml:space="preserve"> o mundo empresarial </w:t>
      </w:r>
      <w:r w:rsidR="00F87ABA">
        <w:rPr>
          <w:lang w:val="pt-PT"/>
        </w:rPr>
        <w:t xml:space="preserve">– mais especificamente Elkington (1994) - </w:t>
      </w:r>
      <w:r w:rsidR="009F5789">
        <w:rPr>
          <w:lang w:val="pt-PT"/>
        </w:rPr>
        <w:t xml:space="preserve">que definiu o conceito </w:t>
      </w:r>
      <w:r w:rsidR="009F5789" w:rsidRPr="00F87ABA">
        <w:rPr>
          <w:i/>
          <w:lang w:val="pt-PT"/>
        </w:rPr>
        <w:t>Triple Bottom Line</w:t>
      </w:r>
      <w:r w:rsidR="009F5789">
        <w:rPr>
          <w:lang w:val="pt-PT"/>
        </w:rPr>
        <w:t xml:space="preserve"> (TBL) para operacionalizar as três dimensões da sustentabilidade</w:t>
      </w:r>
      <w:r w:rsidR="00874600">
        <w:rPr>
          <w:lang w:val="pt-PT"/>
        </w:rPr>
        <w:t xml:space="preserve"> no seio das estratégias de responsabilidade social das empresas. </w:t>
      </w:r>
      <w:r w:rsidR="00F8275C">
        <w:rPr>
          <w:lang w:val="pt-PT"/>
        </w:rPr>
        <w:t>Este foi</w:t>
      </w:r>
      <w:r w:rsidR="00D767C3">
        <w:rPr>
          <w:lang w:val="pt-PT"/>
        </w:rPr>
        <w:t>,</w:t>
      </w:r>
      <w:r w:rsidR="00F8275C">
        <w:rPr>
          <w:lang w:val="pt-PT"/>
        </w:rPr>
        <w:t xml:space="preserve"> depois</w:t>
      </w:r>
      <w:r w:rsidR="00D767C3">
        <w:rPr>
          <w:lang w:val="pt-PT"/>
        </w:rPr>
        <w:t>,</w:t>
      </w:r>
      <w:r w:rsidR="00F8275C">
        <w:rPr>
          <w:lang w:val="pt-PT"/>
        </w:rPr>
        <w:t xml:space="preserve"> adoptado pelas políticas públicas de DS, </w:t>
      </w:r>
      <w:r w:rsidR="00BC5565">
        <w:rPr>
          <w:lang w:val="pt-PT"/>
        </w:rPr>
        <w:t xml:space="preserve">bastando para </w:t>
      </w:r>
      <w:r w:rsidR="00D767C3">
        <w:rPr>
          <w:lang w:val="pt-PT"/>
        </w:rPr>
        <w:t>o</w:t>
      </w:r>
      <w:r w:rsidR="00BC5565">
        <w:rPr>
          <w:lang w:val="pt-PT"/>
        </w:rPr>
        <w:t xml:space="preserve"> efeito </w:t>
      </w:r>
      <w:r w:rsidR="00F8275C">
        <w:rPr>
          <w:lang w:val="pt-PT"/>
        </w:rPr>
        <w:t>substitu</w:t>
      </w:r>
      <w:r w:rsidR="00BC5565">
        <w:rPr>
          <w:lang w:val="pt-PT"/>
        </w:rPr>
        <w:t>ir</w:t>
      </w:r>
      <w:r w:rsidR="00F8275C">
        <w:rPr>
          <w:lang w:val="pt-PT"/>
        </w:rPr>
        <w:t xml:space="preserve"> os objectivos empresariais de maximização dos lucros no “pilar” económico, pelos objectivos</w:t>
      </w:r>
      <w:r w:rsidR="00D767C3">
        <w:rPr>
          <w:lang w:val="pt-PT"/>
        </w:rPr>
        <w:t xml:space="preserve"> de maximização da riqueza</w:t>
      </w:r>
      <w:r w:rsidR="00BC5565">
        <w:rPr>
          <w:lang w:val="pt-PT"/>
        </w:rPr>
        <w:t xml:space="preserve"> medid</w:t>
      </w:r>
      <w:r w:rsidR="00D767C3">
        <w:rPr>
          <w:lang w:val="pt-PT"/>
        </w:rPr>
        <w:t>a</w:t>
      </w:r>
      <w:r w:rsidR="00BC5565">
        <w:rPr>
          <w:lang w:val="pt-PT"/>
        </w:rPr>
        <w:t xml:space="preserve"> através do PIB.</w:t>
      </w:r>
      <w:r w:rsidR="00CB14C9">
        <w:rPr>
          <w:lang w:val="pt-PT"/>
        </w:rPr>
        <w:t xml:space="preserve"> O segundo “pilar” representa a dimensão social (as pessoas e comunidades) e inclui todas as aspirações da humanidade que não constam do 1º : equidade (associada à repartição da riqueza); inclusão (associada e operacionalizada com as políticas de emprego</w:t>
      </w:r>
      <w:r w:rsidR="0037201E">
        <w:rPr>
          <w:lang w:val="pt-PT"/>
        </w:rPr>
        <w:t>); educação; saúde; reforço das comunidades; património; etc.</w:t>
      </w:r>
    </w:p>
    <w:p w:rsidR="00144EF0" w:rsidRPr="00281259" w:rsidRDefault="00144EF0" w:rsidP="003A118A">
      <w:pPr>
        <w:spacing w:before="120" w:after="120" w:line="240" w:lineRule="auto"/>
        <w:jc w:val="both"/>
        <w:rPr>
          <w:color w:val="000000" w:themeColor="text1"/>
          <w:lang w:val="pt-PT"/>
        </w:rPr>
      </w:pPr>
      <w:r>
        <w:rPr>
          <w:lang w:val="pt-PT"/>
        </w:rPr>
        <w:t xml:space="preserve">As organizações que acabámos de referir </w:t>
      </w:r>
      <w:r w:rsidR="00B45E13">
        <w:rPr>
          <w:lang w:val="pt-PT"/>
        </w:rPr>
        <w:t>- e</w:t>
      </w:r>
      <w:r>
        <w:rPr>
          <w:lang w:val="pt-PT"/>
        </w:rPr>
        <w:t xml:space="preserve"> salvo diferenças de pormenor </w:t>
      </w:r>
      <w:r w:rsidR="00D767C3">
        <w:rPr>
          <w:lang w:val="pt-PT"/>
        </w:rPr>
        <w:t>–</w:t>
      </w:r>
      <w:r w:rsidR="00B45E13">
        <w:rPr>
          <w:lang w:val="pt-PT"/>
        </w:rPr>
        <w:t xml:space="preserve"> reflectem</w:t>
      </w:r>
      <w:r w:rsidR="00D767C3">
        <w:rPr>
          <w:lang w:val="pt-PT"/>
        </w:rPr>
        <w:t>,</w:t>
      </w:r>
      <w:r>
        <w:rPr>
          <w:lang w:val="pt-PT"/>
        </w:rPr>
        <w:t xml:space="preserve"> no fundo</w:t>
      </w:r>
      <w:r w:rsidR="00D767C3">
        <w:rPr>
          <w:lang w:val="pt-PT"/>
        </w:rPr>
        <w:t>,</w:t>
      </w:r>
      <w:r>
        <w:rPr>
          <w:lang w:val="pt-PT"/>
        </w:rPr>
        <w:t xml:space="preserve"> a posição que o Banco Mundial tem sobre DS a </w:t>
      </w:r>
      <w:r w:rsidR="00B45E13">
        <w:rPr>
          <w:lang w:val="pt-PT"/>
        </w:rPr>
        <w:t>qual, por</w:t>
      </w:r>
      <w:r>
        <w:rPr>
          <w:lang w:val="pt-PT"/>
        </w:rPr>
        <w:t xml:space="preserve"> sua vez, se baseia no paradigma neoclássico do crescimento </w:t>
      </w:r>
      <w:r w:rsidR="002154A1">
        <w:rPr>
          <w:lang w:val="pt-PT"/>
        </w:rPr>
        <w:t xml:space="preserve">S </w:t>
      </w:r>
      <w:r>
        <w:rPr>
          <w:lang w:val="pt-PT"/>
        </w:rPr>
        <w:t>que descrevemos na secção anterior. Existe o primado do crescimento económico para combater a pobreza, reduzir as desigualdades e fomentar a qualidade de vida, num quadro em que a dimensão ambiental se apresenta como uma restrição a esse crescimento e como um factor essencial ao bem-estar</w:t>
      </w:r>
      <w:r w:rsidR="007F75F9">
        <w:rPr>
          <w:lang w:val="pt-PT"/>
        </w:rPr>
        <w:t xml:space="preserve">. Todavia, a dimensão ambiental nesta visão de DS, tem um peso inferior ao das restantes dimensões. Ou seja, se estas organizações estiverem perante um projecto que tenha benefícios largamente positivos sobre o ambiente, mas se revele ser negligenciável do ponto de vista dos benefícios económicos e sociais, muito provavelmente não será aprovado pelos decisores políticos. E se outro projecto gerar importantes benefícios económicos e sociais, </w:t>
      </w:r>
      <w:r w:rsidR="00464AE0">
        <w:rPr>
          <w:lang w:val="pt-PT"/>
        </w:rPr>
        <w:t xml:space="preserve">mas </w:t>
      </w:r>
      <w:r w:rsidR="007F75F9">
        <w:rPr>
          <w:lang w:val="pt-PT"/>
        </w:rPr>
        <w:t xml:space="preserve">à custa de alguma degradação ambiental, a probabilidade de um tal projecto poder </w:t>
      </w:r>
      <w:r w:rsidR="00464AE0">
        <w:rPr>
          <w:lang w:val="pt-PT"/>
        </w:rPr>
        <w:t xml:space="preserve">vir a </w:t>
      </w:r>
      <w:r w:rsidR="007F75F9">
        <w:rPr>
          <w:lang w:val="pt-PT"/>
        </w:rPr>
        <w:t xml:space="preserve">ser aprovado </w:t>
      </w:r>
      <w:r w:rsidR="004E446C">
        <w:rPr>
          <w:lang w:val="pt-PT"/>
        </w:rPr>
        <w:t xml:space="preserve">politicamente, </w:t>
      </w:r>
      <w:r w:rsidR="007F75F9">
        <w:rPr>
          <w:lang w:val="pt-PT"/>
        </w:rPr>
        <w:t xml:space="preserve">é muito elevada. </w:t>
      </w:r>
      <w:r w:rsidR="00AC50D3">
        <w:rPr>
          <w:lang w:val="pt-PT"/>
        </w:rPr>
        <w:t>A perspectiva que</w:t>
      </w:r>
      <w:r w:rsidR="004E446C">
        <w:rPr>
          <w:lang w:val="pt-PT"/>
        </w:rPr>
        <w:t>,</w:t>
      </w:r>
      <w:r w:rsidR="00AC50D3">
        <w:rPr>
          <w:lang w:val="pt-PT"/>
        </w:rPr>
        <w:t xml:space="preserve"> </w:t>
      </w:r>
      <w:r w:rsidR="004E446C">
        <w:rPr>
          <w:lang w:val="pt-PT"/>
        </w:rPr>
        <w:t>em geral, est</w:t>
      </w:r>
      <w:r w:rsidR="00AC50D3">
        <w:rPr>
          <w:lang w:val="pt-PT"/>
        </w:rPr>
        <w:t xml:space="preserve">as organizações têm </w:t>
      </w:r>
      <w:r w:rsidR="004E446C">
        <w:rPr>
          <w:lang w:val="pt-PT"/>
        </w:rPr>
        <w:t>dos três pilares, levant</w:t>
      </w:r>
      <w:r w:rsidR="00464AE0">
        <w:rPr>
          <w:lang w:val="pt-PT"/>
        </w:rPr>
        <w:t>a</w:t>
      </w:r>
      <w:r w:rsidR="004E446C">
        <w:rPr>
          <w:lang w:val="pt-PT"/>
        </w:rPr>
        <w:t xml:space="preserve"> uma questão </w:t>
      </w:r>
      <w:r w:rsidR="00464AE0">
        <w:rPr>
          <w:lang w:val="pt-PT"/>
        </w:rPr>
        <w:t>pertinente</w:t>
      </w:r>
      <w:r w:rsidR="004E446C">
        <w:rPr>
          <w:lang w:val="pt-PT"/>
        </w:rPr>
        <w:t xml:space="preserve"> </w:t>
      </w:r>
      <w:r w:rsidR="00464AE0">
        <w:rPr>
          <w:lang w:val="pt-PT"/>
        </w:rPr>
        <w:t>sobre a</w:t>
      </w:r>
      <w:r w:rsidR="004E446C">
        <w:rPr>
          <w:lang w:val="pt-PT"/>
        </w:rPr>
        <w:t xml:space="preserve"> importância relativa que deve ser atribuída a cada um deles, no seio do DS. Naturalmente as opiniões dividem-se, segundo a natureza das </w:t>
      </w:r>
      <w:r w:rsidR="004E446C">
        <w:rPr>
          <w:lang w:val="pt-PT"/>
        </w:rPr>
        <w:lastRenderedPageBreak/>
        <w:t>visões sobre DS serem ou mais antropocêntricas ou mais ecocêntricas.</w:t>
      </w:r>
      <w:r w:rsidR="00032FE7">
        <w:rPr>
          <w:lang w:val="pt-PT"/>
        </w:rPr>
        <w:t xml:space="preserve"> </w:t>
      </w:r>
      <w:r w:rsidR="004E446C">
        <w:rPr>
          <w:lang w:val="pt-PT"/>
        </w:rPr>
        <w:t xml:space="preserve"> </w:t>
      </w:r>
      <w:r w:rsidR="00281259">
        <w:rPr>
          <w:lang w:val="pt-PT"/>
        </w:rPr>
        <w:t xml:space="preserve">De qualquer forma, entre </w:t>
      </w:r>
      <w:r w:rsidR="003E37A1">
        <w:rPr>
          <w:lang w:val="pt-PT"/>
        </w:rPr>
        <w:t>as diferentes regiões</w:t>
      </w:r>
      <w:r w:rsidR="00281259">
        <w:rPr>
          <w:lang w:val="pt-PT"/>
        </w:rPr>
        <w:t xml:space="preserve">, países, locais ou povos subsiste a ideia de que </w:t>
      </w:r>
      <w:r w:rsidR="00281259" w:rsidRPr="00281259">
        <w:rPr>
          <w:rFonts w:cs="TimesNewRoman"/>
          <w:color w:val="000000" w:themeColor="text1"/>
          <w:lang w:val="pt-PT"/>
        </w:rPr>
        <w:t xml:space="preserve">“desenvolvimento” significa o processo segundo o qual o Sul consegue atingir os parâmetros de consumo e de taxas de crescimento do PIB do Norte. </w:t>
      </w:r>
      <w:r w:rsidR="004E446C" w:rsidRPr="00281259">
        <w:rPr>
          <w:color w:val="000000" w:themeColor="text1"/>
          <w:lang w:val="pt-PT"/>
        </w:rPr>
        <w:t xml:space="preserve"> </w:t>
      </w:r>
    </w:p>
    <w:p w:rsidR="00395DB0" w:rsidRPr="00242284" w:rsidRDefault="00144EF0" w:rsidP="003A118A">
      <w:pPr>
        <w:spacing w:before="120" w:after="120" w:line="240" w:lineRule="auto"/>
        <w:jc w:val="both"/>
        <w:rPr>
          <w:b/>
          <w:lang w:val="pt-PT"/>
        </w:rPr>
      </w:pPr>
      <w:r w:rsidRPr="00242284">
        <w:rPr>
          <w:b/>
          <w:lang w:val="pt-PT"/>
        </w:rPr>
        <w:t xml:space="preserve">3.2   A perspectiva </w:t>
      </w:r>
      <w:r w:rsidR="003858C2" w:rsidRPr="00242284">
        <w:rPr>
          <w:b/>
          <w:lang w:val="pt-PT"/>
        </w:rPr>
        <w:t>da comunidade académica</w:t>
      </w:r>
    </w:p>
    <w:p w:rsidR="00144EF0" w:rsidRDefault="00242284" w:rsidP="003A118A">
      <w:pPr>
        <w:spacing w:before="120" w:after="120" w:line="240" w:lineRule="auto"/>
        <w:jc w:val="both"/>
        <w:rPr>
          <w:lang w:val="pt-PT"/>
        </w:rPr>
      </w:pPr>
      <w:r>
        <w:rPr>
          <w:lang w:val="pt-PT"/>
        </w:rPr>
        <w:t xml:space="preserve">Podemos afirmar que as opiniões </w:t>
      </w:r>
      <w:r w:rsidR="00BC2644">
        <w:rPr>
          <w:lang w:val="pt-PT"/>
        </w:rPr>
        <w:t>da</w:t>
      </w:r>
      <w:r>
        <w:rPr>
          <w:lang w:val="pt-PT"/>
        </w:rPr>
        <w:t xml:space="preserve"> academia </w:t>
      </w:r>
      <w:r w:rsidR="00464AE0">
        <w:rPr>
          <w:lang w:val="pt-PT"/>
        </w:rPr>
        <w:t>sobre</w:t>
      </w:r>
      <w:r>
        <w:rPr>
          <w:lang w:val="pt-PT"/>
        </w:rPr>
        <w:t xml:space="preserve"> DS podem ser agrupadas em </w:t>
      </w:r>
      <w:r w:rsidR="005C2614">
        <w:rPr>
          <w:lang w:val="pt-PT"/>
        </w:rPr>
        <w:t>três</w:t>
      </w:r>
      <w:r>
        <w:rPr>
          <w:lang w:val="pt-PT"/>
        </w:rPr>
        <w:t xml:space="preserve"> grupos: o dos economistas; o dos ecologistas; o dos </w:t>
      </w:r>
      <w:r w:rsidR="00464AE0">
        <w:rPr>
          <w:lang w:val="pt-PT"/>
        </w:rPr>
        <w:t>sociólogos</w:t>
      </w:r>
      <w:r>
        <w:rPr>
          <w:lang w:val="pt-PT"/>
        </w:rPr>
        <w:t>.</w:t>
      </w:r>
    </w:p>
    <w:p w:rsidR="00086D80" w:rsidRPr="00086D80" w:rsidRDefault="00086D80" w:rsidP="00B65943">
      <w:pPr>
        <w:spacing w:before="120" w:after="120" w:line="360" w:lineRule="auto"/>
        <w:jc w:val="both"/>
        <w:rPr>
          <w:b/>
          <w:lang w:val="pt-PT"/>
        </w:rPr>
      </w:pPr>
      <w:r w:rsidRPr="00086D80">
        <w:rPr>
          <w:b/>
          <w:lang w:val="pt-PT"/>
        </w:rPr>
        <w:t>3.2.1   A perspectiva dos economistas</w:t>
      </w:r>
    </w:p>
    <w:p w:rsidR="00E01402" w:rsidRDefault="00BC2644" w:rsidP="003A118A">
      <w:pPr>
        <w:pStyle w:val="NormalWeb"/>
        <w:spacing w:before="120" w:beforeAutospacing="0" w:after="120" w:afterAutospacing="0"/>
        <w:jc w:val="both"/>
        <w:rPr>
          <w:rFonts w:asciiTheme="minorHAnsi" w:eastAsiaTheme="minorEastAsia" w:hAnsi="Calibri" w:cstheme="minorBidi"/>
          <w:kern w:val="24"/>
          <w:sz w:val="22"/>
          <w:szCs w:val="22"/>
          <w:lang w:val="pt-PT"/>
        </w:rPr>
      </w:pPr>
      <w:r w:rsidRPr="00422CD7">
        <w:rPr>
          <w:rFonts w:asciiTheme="minorHAnsi" w:hAnsiTheme="minorHAnsi"/>
          <w:sz w:val="22"/>
          <w:szCs w:val="22"/>
          <w:lang w:val="pt-PT"/>
        </w:rPr>
        <w:t xml:space="preserve">A natureza difusa da definição de DS esteve na origem de milhares de definições. Pezzey (Pezzey 1989) </w:t>
      </w:r>
      <w:r w:rsidRPr="00422CD7">
        <w:rPr>
          <w:rFonts w:asciiTheme="minorHAnsi" w:eastAsiaTheme="minorEastAsia" w:hAnsiTheme="minorHAnsi" w:cstheme="minorBidi"/>
          <w:kern w:val="24"/>
          <w:sz w:val="22"/>
          <w:szCs w:val="22"/>
          <w:lang w:val="pt-PT"/>
        </w:rPr>
        <w:t xml:space="preserve">encontrou mais de 60 definições económicas diferentes e em 1997 mais de 5000 (Pezzey 1997). </w:t>
      </w:r>
      <w:r w:rsidR="00641D49" w:rsidRPr="00641D49">
        <w:rPr>
          <w:rFonts w:asciiTheme="minorHAnsi" w:eastAsiaTheme="minorEastAsia" w:hAnsi="Calibri" w:cstheme="minorBidi"/>
          <w:kern w:val="24"/>
          <w:sz w:val="22"/>
          <w:szCs w:val="22"/>
          <w:lang w:val="pt-PT"/>
        </w:rPr>
        <w:t xml:space="preserve">O </w:t>
      </w:r>
      <w:r w:rsidR="00641D49" w:rsidRPr="00641D49">
        <w:rPr>
          <w:rFonts w:asciiTheme="minorHAnsi" w:eastAsiaTheme="minorEastAsia" w:hAnsi="Calibri" w:cstheme="minorBidi"/>
          <w:bCs/>
          <w:kern w:val="24"/>
          <w:sz w:val="22"/>
          <w:szCs w:val="22"/>
          <w:lang w:val="pt-PT"/>
        </w:rPr>
        <w:t>traço comum</w:t>
      </w:r>
      <w:r w:rsidR="00641D49">
        <w:rPr>
          <w:rFonts w:asciiTheme="minorHAnsi" w:eastAsiaTheme="minorEastAsia" w:hAnsi="Calibri" w:cstheme="minorBidi"/>
          <w:b/>
          <w:bCs/>
          <w:kern w:val="24"/>
          <w:sz w:val="22"/>
          <w:szCs w:val="22"/>
          <w:lang w:val="pt-PT"/>
        </w:rPr>
        <w:t xml:space="preserve">, </w:t>
      </w:r>
      <w:r w:rsidR="00641D49" w:rsidRPr="00641D49">
        <w:rPr>
          <w:rFonts w:asciiTheme="minorHAnsi" w:eastAsiaTheme="minorEastAsia" w:hAnsi="Calibri" w:cstheme="minorBidi"/>
          <w:kern w:val="24"/>
          <w:sz w:val="22"/>
          <w:szCs w:val="22"/>
          <w:lang w:val="pt-PT"/>
        </w:rPr>
        <w:t>implícito ou explícito nas várias definiçõ</w:t>
      </w:r>
      <w:r w:rsidR="00641D49">
        <w:rPr>
          <w:rFonts w:asciiTheme="minorHAnsi" w:eastAsiaTheme="minorEastAsia" w:hAnsi="Calibri" w:cstheme="minorBidi"/>
          <w:kern w:val="24"/>
          <w:sz w:val="22"/>
          <w:szCs w:val="22"/>
          <w:lang w:val="pt-PT"/>
        </w:rPr>
        <w:t>es,</w:t>
      </w:r>
      <w:r w:rsidR="00641D49" w:rsidRPr="00641D49">
        <w:rPr>
          <w:rFonts w:asciiTheme="minorHAnsi" w:eastAsiaTheme="minorEastAsia" w:hAnsi="Calibri" w:cstheme="minorBidi"/>
          <w:kern w:val="24"/>
          <w:sz w:val="22"/>
          <w:szCs w:val="22"/>
          <w:lang w:val="pt-PT"/>
        </w:rPr>
        <w:t xml:space="preserve"> é a preocupação com as gerações futuras </w:t>
      </w:r>
      <w:r w:rsidR="00641D49">
        <w:rPr>
          <w:rFonts w:asciiTheme="minorHAnsi" w:eastAsiaTheme="minorEastAsia" w:hAnsi="Calibri" w:cstheme="minorBidi"/>
          <w:kern w:val="24"/>
          <w:sz w:val="22"/>
          <w:szCs w:val="22"/>
          <w:lang w:val="pt-PT"/>
        </w:rPr>
        <w:t>e</w:t>
      </w:r>
      <w:r w:rsidR="00641D49" w:rsidRPr="00641D49">
        <w:rPr>
          <w:rFonts w:asciiTheme="minorHAnsi" w:eastAsiaTheme="minorEastAsia" w:hAnsi="Calibri" w:cstheme="minorBidi"/>
          <w:kern w:val="24"/>
          <w:sz w:val="22"/>
          <w:szCs w:val="22"/>
          <w:lang w:val="pt-PT"/>
        </w:rPr>
        <w:t xml:space="preserve"> a apreciação dos factos </w:t>
      </w:r>
      <w:r w:rsidR="00E01B57">
        <w:rPr>
          <w:rFonts w:asciiTheme="minorHAnsi" w:eastAsiaTheme="minorEastAsia" w:hAnsi="Calibri" w:cstheme="minorBidi"/>
          <w:kern w:val="24"/>
          <w:sz w:val="22"/>
          <w:szCs w:val="22"/>
          <w:lang w:val="pt-PT"/>
        </w:rPr>
        <w:t xml:space="preserve">relativos à </w:t>
      </w:r>
      <w:r w:rsidR="00641D49">
        <w:rPr>
          <w:rFonts w:asciiTheme="minorHAnsi" w:eastAsiaTheme="minorEastAsia" w:hAnsi="Calibri" w:cstheme="minorBidi"/>
          <w:kern w:val="24"/>
          <w:sz w:val="22"/>
          <w:szCs w:val="22"/>
          <w:lang w:val="pt-PT"/>
        </w:rPr>
        <w:t>questão ambiental</w:t>
      </w:r>
      <w:r w:rsidR="00E01B57">
        <w:rPr>
          <w:rFonts w:asciiTheme="minorHAnsi" w:eastAsiaTheme="minorEastAsia" w:hAnsi="Calibri" w:cstheme="minorBidi"/>
          <w:kern w:val="24"/>
          <w:sz w:val="22"/>
          <w:szCs w:val="22"/>
          <w:lang w:val="pt-PT"/>
        </w:rPr>
        <w:t>, e</w:t>
      </w:r>
      <w:r w:rsidR="00641D49">
        <w:rPr>
          <w:rFonts w:asciiTheme="minorHAnsi" w:eastAsiaTheme="minorEastAsia" w:hAnsi="Calibri" w:cstheme="minorBidi"/>
          <w:kern w:val="24"/>
          <w:sz w:val="22"/>
          <w:szCs w:val="22"/>
          <w:lang w:val="pt-PT"/>
        </w:rPr>
        <w:t xml:space="preserve"> </w:t>
      </w:r>
      <w:r w:rsidR="00641D49" w:rsidRPr="00641D49">
        <w:rPr>
          <w:rFonts w:asciiTheme="minorHAnsi" w:eastAsiaTheme="minorEastAsia" w:hAnsi="Calibri" w:cstheme="minorBidi"/>
          <w:kern w:val="24"/>
          <w:sz w:val="22"/>
          <w:szCs w:val="22"/>
          <w:lang w:val="pt-PT"/>
        </w:rPr>
        <w:t>que justificam a incorporação desta preocupação nas decisões tomadas no momento presente.</w:t>
      </w:r>
      <w:r w:rsidR="00E01402">
        <w:rPr>
          <w:rFonts w:asciiTheme="minorHAnsi" w:eastAsiaTheme="minorEastAsia" w:hAnsi="Calibri" w:cstheme="minorBidi"/>
          <w:kern w:val="24"/>
          <w:sz w:val="22"/>
          <w:szCs w:val="22"/>
          <w:lang w:val="pt-PT"/>
        </w:rPr>
        <w:t xml:space="preserve"> </w:t>
      </w:r>
    </w:p>
    <w:p w:rsidR="0075326F" w:rsidRDefault="00160503" w:rsidP="003A118A">
      <w:pPr>
        <w:pStyle w:val="NormalWeb"/>
        <w:spacing w:before="120" w:beforeAutospacing="0" w:after="120" w:afterAutospacing="0"/>
        <w:jc w:val="both"/>
        <w:rPr>
          <w:rFonts w:asciiTheme="minorHAnsi" w:hAnsiTheme="minorHAnsi"/>
          <w:sz w:val="22"/>
          <w:szCs w:val="22"/>
          <w:lang w:val="pt-PT"/>
        </w:rPr>
      </w:pPr>
      <w:r w:rsidRPr="00422CD7">
        <w:rPr>
          <w:rFonts w:asciiTheme="minorHAnsi" w:hAnsiTheme="minorHAnsi"/>
          <w:sz w:val="22"/>
          <w:szCs w:val="22"/>
          <w:lang w:val="pt-PT"/>
        </w:rPr>
        <w:t xml:space="preserve">Considerando o que já </w:t>
      </w:r>
      <w:r w:rsidR="00086D80" w:rsidRPr="00422CD7">
        <w:rPr>
          <w:rFonts w:asciiTheme="minorHAnsi" w:hAnsiTheme="minorHAnsi"/>
          <w:sz w:val="22"/>
          <w:szCs w:val="22"/>
          <w:lang w:val="pt-PT"/>
        </w:rPr>
        <w:t xml:space="preserve">foi referido nas outras secções </w:t>
      </w:r>
      <w:r w:rsidRPr="00422CD7">
        <w:rPr>
          <w:rFonts w:asciiTheme="minorHAnsi" w:hAnsiTheme="minorHAnsi"/>
          <w:sz w:val="22"/>
          <w:szCs w:val="22"/>
          <w:lang w:val="pt-PT"/>
        </w:rPr>
        <w:t>do</w:t>
      </w:r>
      <w:r w:rsidR="00086D80" w:rsidRPr="00422CD7">
        <w:rPr>
          <w:rFonts w:asciiTheme="minorHAnsi" w:hAnsiTheme="minorHAnsi"/>
          <w:sz w:val="22"/>
          <w:szCs w:val="22"/>
          <w:lang w:val="pt-PT"/>
        </w:rPr>
        <w:t xml:space="preserve"> capítulo</w:t>
      </w:r>
      <w:r w:rsidR="00802764" w:rsidRPr="00422CD7">
        <w:rPr>
          <w:rFonts w:asciiTheme="minorHAnsi" w:hAnsiTheme="minorHAnsi"/>
          <w:sz w:val="22"/>
          <w:szCs w:val="22"/>
          <w:lang w:val="pt-PT"/>
        </w:rPr>
        <w:t xml:space="preserve">, poderemos </w:t>
      </w:r>
      <w:r w:rsidRPr="00422CD7">
        <w:rPr>
          <w:rFonts w:asciiTheme="minorHAnsi" w:hAnsiTheme="minorHAnsi"/>
          <w:sz w:val="22"/>
          <w:szCs w:val="22"/>
          <w:lang w:val="pt-PT"/>
        </w:rPr>
        <w:t xml:space="preserve">dividir os economistas em </w:t>
      </w:r>
      <w:r w:rsidR="00270048">
        <w:rPr>
          <w:rFonts w:asciiTheme="minorHAnsi" w:hAnsiTheme="minorHAnsi"/>
          <w:sz w:val="22"/>
          <w:szCs w:val="22"/>
          <w:lang w:val="pt-PT"/>
        </w:rPr>
        <w:t>três</w:t>
      </w:r>
      <w:r w:rsidRPr="00422CD7">
        <w:rPr>
          <w:rFonts w:asciiTheme="minorHAnsi" w:hAnsiTheme="minorHAnsi"/>
          <w:sz w:val="22"/>
          <w:szCs w:val="22"/>
          <w:lang w:val="pt-PT"/>
        </w:rPr>
        <w:t xml:space="preserve"> grupos: </w:t>
      </w:r>
      <w:r w:rsidR="00422CD7" w:rsidRPr="00422CD7">
        <w:rPr>
          <w:rFonts w:asciiTheme="minorHAnsi" w:hAnsiTheme="minorHAnsi"/>
          <w:sz w:val="22"/>
          <w:szCs w:val="22"/>
          <w:lang w:val="pt-PT"/>
        </w:rPr>
        <w:t>o</w:t>
      </w:r>
      <w:r w:rsidR="00802764" w:rsidRPr="00422CD7">
        <w:rPr>
          <w:rFonts w:asciiTheme="minorHAnsi" w:hAnsiTheme="minorHAnsi"/>
          <w:sz w:val="22"/>
          <w:szCs w:val="22"/>
          <w:lang w:val="pt-PT"/>
        </w:rPr>
        <w:t xml:space="preserve"> dos economistas</w:t>
      </w:r>
      <w:r w:rsidR="0075326F" w:rsidRPr="0075326F">
        <w:rPr>
          <w:rFonts w:asciiTheme="minorHAnsi" w:hAnsiTheme="minorHAnsi"/>
          <w:sz w:val="22"/>
          <w:szCs w:val="22"/>
          <w:lang w:val="pt-PT"/>
        </w:rPr>
        <w:t xml:space="preserve"> </w:t>
      </w:r>
      <w:r w:rsidR="0075326F" w:rsidRPr="00422CD7">
        <w:rPr>
          <w:rFonts w:asciiTheme="minorHAnsi" w:hAnsiTheme="minorHAnsi"/>
          <w:sz w:val="22"/>
          <w:szCs w:val="22"/>
          <w:lang w:val="pt-PT"/>
        </w:rPr>
        <w:t>neoclássicos</w:t>
      </w:r>
      <w:r w:rsidR="0075326F">
        <w:rPr>
          <w:rFonts w:asciiTheme="minorHAnsi" w:hAnsiTheme="minorHAnsi"/>
          <w:sz w:val="22"/>
          <w:szCs w:val="22"/>
          <w:lang w:val="pt-PT"/>
        </w:rPr>
        <w:t xml:space="preserve"> conservadores</w:t>
      </w:r>
      <w:r w:rsidR="00270048">
        <w:rPr>
          <w:rFonts w:asciiTheme="minorHAnsi" w:hAnsiTheme="minorHAnsi"/>
          <w:sz w:val="22"/>
          <w:szCs w:val="22"/>
          <w:lang w:val="pt-PT"/>
        </w:rPr>
        <w:t>;</w:t>
      </w:r>
      <w:r w:rsidR="00422CD7" w:rsidRPr="00422CD7">
        <w:rPr>
          <w:rFonts w:asciiTheme="minorHAnsi" w:hAnsiTheme="minorHAnsi"/>
          <w:sz w:val="22"/>
          <w:szCs w:val="22"/>
          <w:lang w:val="pt-PT"/>
        </w:rPr>
        <w:t xml:space="preserve"> </w:t>
      </w:r>
      <w:r w:rsidR="00270048" w:rsidRPr="00422CD7">
        <w:rPr>
          <w:rFonts w:asciiTheme="minorHAnsi" w:hAnsiTheme="minorHAnsi"/>
          <w:sz w:val="22"/>
          <w:szCs w:val="22"/>
          <w:lang w:val="pt-PT"/>
        </w:rPr>
        <w:t xml:space="preserve">o dos economistas neoclássicos </w:t>
      </w:r>
      <w:r w:rsidR="00270048">
        <w:rPr>
          <w:rFonts w:asciiTheme="minorHAnsi" w:hAnsiTheme="minorHAnsi"/>
          <w:sz w:val="22"/>
          <w:szCs w:val="22"/>
          <w:lang w:val="pt-PT"/>
        </w:rPr>
        <w:t>ambientalistas</w:t>
      </w:r>
      <w:r w:rsidR="00802764" w:rsidRPr="00422CD7">
        <w:rPr>
          <w:rFonts w:asciiTheme="minorHAnsi" w:hAnsiTheme="minorHAnsi"/>
          <w:sz w:val="22"/>
          <w:szCs w:val="22"/>
          <w:lang w:val="pt-PT"/>
        </w:rPr>
        <w:t>; e os economistas ecologistas</w:t>
      </w:r>
      <w:r w:rsidR="00CC0464">
        <w:rPr>
          <w:rFonts w:asciiTheme="minorHAnsi" w:hAnsiTheme="minorHAnsi"/>
          <w:sz w:val="22"/>
          <w:szCs w:val="22"/>
          <w:lang w:val="pt-PT"/>
        </w:rPr>
        <w:t>.</w:t>
      </w:r>
      <w:r w:rsidR="00802764" w:rsidRPr="00422CD7">
        <w:rPr>
          <w:rFonts w:asciiTheme="minorHAnsi" w:hAnsiTheme="minorHAnsi"/>
          <w:sz w:val="22"/>
          <w:szCs w:val="22"/>
          <w:lang w:val="pt-PT"/>
        </w:rPr>
        <w:t xml:space="preserve"> </w:t>
      </w:r>
    </w:p>
    <w:p w:rsidR="0075326F" w:rsidRPr="0075326F" w:rsidRDefault="0075326F" w:rsidP="003A118A">
      <w:pPr>
        <w:pStyle w:val="NormalWeb"/>
        <w:spacing w:before="120" w:beforeAutospacing="0" w:after="120" w:afterAutospacing="0"/>
        <w:jc w:val="both"/>
        <w:rPr>
          <w:rFonts w:asciiTheme="minorHAnsi" w:hAnsiTheme="minorHAnsi"/>
          <w:i/>
          <w:sz w:val="22"/>
          <w:szCs w:val="22"/>
          <w:lang w:val="pt-PT"/>
        </w:rPr>
      </w:pPr>
      <w:r w:rsidRPr="0075326F">
        <w:rPr>
          <w:rFonts w:asciiTheme="minorHAnsi" w:hAnsiTheme="minorHAnsi"/>
          <w:i/>
          <w:sz w:val="22"/>
          <w:szCs w:val="22"/>
          <w:lang w:val="pt-PT"/>
        </w:rPr>
        <w:t xml:space="preserve">A </w:t>
      </w:r>
      <w:r w:rsidR="003A118A">
        <w:rPr>
          <w:rFonts w:asciiTheme="minorHAnsi" w:hAnsiTheme="minorHAnsi"/>
          <w:i/>
          <w:sz w:val="22"/>
          <w:szCs w:val="22"/>
          <w:lang w:val="pt-PT"/>
        </w:rPr>
        <w:t>perspectiva</w:t>
      </w:r>
      <w:r w:rsidRPr="0075326F">
        <w:rPr>
          <w:rFonts w:asciiTheme="minorHAnsi" w:hAnsiTheme="minorHAnsi"/>
          <w:i/>
          <w:sz w:val="22"/>
          <w:szCs w:val="22"/>
          <w:lang w:val="pt-PT"/>
        </w:rPr>
        <w:t xml:space="preserve"> dos economistas neoclássicos conservadores</w:t>
      </w:r>
    </w:p>
    <w:p w:rsidR="00A07335" w:rsidRDefault="00270048" w:rsidP="003A118A">
      <w:pPr>
        <w:spacing w:before="120" w:after="120" w:line="240" w:lineRule="auto"/>
        <w:jc w:val="both"/>
        <w:rPr>
          <w:rFonts w:eastAsiaTheme="minorEastAsia"/>
          <w:color w:val="000000" w:themeColor="text1"/>
          <w:kern w:val="24"/>
          <w:lang w:val="pt-PT"/>
        </w:rPr>
      </w:pPr>
      <w:r>
        <w:rPr>
          <w:lang w:val="pt-PT"/>
        </w:rPr>
        <w:t xml:space="preserve">A visão </w:t>
      </w:r>
      <w:r w:rsidR="00AB66D7">
        <w:rPr>
          <w:lang w:val="pt-PT"/>
        </w:rPr>
        <w:t>que os</w:t>
      </w:r>
      <w:r>
        <w:rPr>
          <w:lang w:val="pt-PT"/>
        </w:rPr>
        <w:t xml:space="preserve"> economistas</w:t>
      </w:r>
      <w:r w:rsidRPr="00422CD7">
        <w:rPr>
          <w:lang w:val="pt-PT"/>
        </w:rPr>
        <w:t xml:space="preserve"> neoclássicos conservadores </w:t>
      </w:r>
      <w:r w:rsidR="00AB66D7">
        <w:rPr>
          <w:lang w:val="pt-PT"/>
        </w:rPr>
        <w:t xml:space="preserve">têm sobre DS e sustentabilidade </w:t>
      </w:r>
      <w:r>
        <w:rPr>
          <w:lang w:val="pt-PT"/>
        </w:rPr>
        <w:t xml:space="preserve">já foi referenciada </w:t>
      </w:r>
      <w:r w:rsidR="00422CD7" w:rsidRPr="00422CD7">
        <w:rPr>
          <w:lang w:val="pt-PT"/>
        </w:rPr>
        <w:t>nas secções anteriores</w:t>
      </w:r>
      <w:r>
        <w:rPr>
          <w:lang w:val="pt-PT"/>
        </w:rPr>
        <w:t xml:space="preserve">. Para este grupo, </w:t>
      </w:r>
      <w:r w:rsidR="00422CD7" w:rsidRPr="00422CD7">
        <w:rPr>
          <w:rFonts w:eastAsiaTheme="minorEastAsia" w:hAnsi="Calibri"/>
          <w:bCs/>
          <w:kern w:val="24"/>
          <w:lang w:val="pt-PT"/>
        </w:rPr>
        <w:t>DS</w:t>
      </w:r>
      <w:r w:rsidR="00422CD7" w:rsidRPr="00422CD7">
        <w:rPr>
          <w:rFonts w:eastAsiaTheme="minorEastAsia" w:hAnsi="Calibri"/>
          <w:kern w:val="24"/>
          <w:lang w:val="pt-PT"/>
        </w:rPr>
        <w:t xml:space="preserve"> </w:t>
      </w:r>
      <w:r w:rsidR="00422CD7">
        <w:rPr>
          <w:rFonts w:eastAsiaTheme="minorEastAsia" w:hAnsi="Calibri"/>
          <w:kern w:val="24"/>
          <w:lang w:val="pt-PT"/>
        </w:rPr>
        <w:t xml:space="preserve">confunde-se com crescimento </w:t>
      </w:r>
      <w:r w:rsidR="002154A1">
        <w:rPr>
          <w:rFonts w:eastAsiaTheme="minorEastAsia" w:hAnsi="Calibri"/>
          <w:kern w:val="24"/>
          <w:lang w:val="pt-PT"/>
        </w:rPr>
        <w:t xml:space="preserve">S </w:t>
      </w:r>
      <w:r w:rsidR="00422CD7">
        <w:rPr>
          <w:rFonts w:eastAsiaTheme="minorEastAsia" w:hAnsi="Calibri"/>
          <w:kern w:val="24"/>
          <w:lang w:val="pt-PT"/>
        </w:rPr>
        <w:t xml:space="preserve">sendo </w:t>
      </w:r>
      <w:r w:rsidR="00C1457F">
        <w:rPr>
          <w:rFonts w:eastAsiaTheme="minorEastAsia" w:hAnsi="Calibri"/>
          <w:kern w:val="24"/>
          <w:lang w:val="pt-PT"/>
        </w:rPr>
        <w:t xml:space="preserve">este </w:t>
      </w:r>
      <w:r w:rsidR="00422CD7" w:rsidRPr="00422CD7">
        <w:rPr>
          <w:rFonts w:eastAsiaTheme="minorEastAsia" w:hAnsi="Calibri"/>
          <w:kern w:val="24"/>
          <w:lang w:val="pt-PT"/>
        </w:rPr>
        <w:t xml:space="preserve">definido </w:t>
      </w:r>
      <w:r w:rsidR="00422CD7">
        <w:rPr>
          <w:rFonts w:eastAsiaTheme="minorEastAsia" w:hAnsi="Calibri"/>
          <w:kern w:val="24"/>
          <w:lang w:val="pt-PT"/>
        </w:rPr>
        <w:t xml:space="preserve">grosso modo </w:t>
      </w:r>
      <w:r w:rsidR="00422CD7" w:rsidRPr="00422CD7">
        <w:rPr>
          <w:rFonts w:eastAsiaTheme="minorEastAsia" w:hAnsi="Calibri"/>
          <w:kern w:val="24"/>
          <w:lang w:val="pt-PT"/>
        </w:rPr>
        <w:t xml:space="preserve">como um estado que mantém os níveis de consumo </w:t>
      </w:r>
      <w:r w:rsidR="00422CD7" w:rsidRPr="00243289">
        <w:rPr>
          <w:rFonts w:eastAsiaTheme="minorEastAsia" w:hAnsi="Calibri"/>
          <w:i/>
          <w:kern w:val="24"/>
          <w:lang w:val="pt-PT"/>
        </w:rPr>
        <w:t>per capita</w:t>
      </w:r>
      <w:r w:rsidR="00422CD7" w:rsidRPr="00422CD7">
        <w:rPr>
          <w:rFonts w:eastAsiaTheme="minorEastAsia" w:hAnsi="Calibri"/>
          <w:kern w:val="24"/>
          <w:lang w:val="pt-PT"/>
        </w:rPr>
        <w:t xml:space="preserve"> a um nív</w:t>
      </w:r>
      <w:r w:rsidR="00243289">
        <w:rPr>
          <w:rFonts w:eastAsiaTheme="minorEastAsia" w:hAnsi="Calibri"/>
          <w:kern w:val="24"/>
          <w:lang w:val="pt-PT"/>
        </w:rPr>
        <w:t>el constante ao longo do tempo (Solow (1958))</w:t>
      </w:r>
      <w:r w:rsidR="00422CD7" w:rsidRPr="00422CD7">
        <w:rPr>
          <w:rFonts w:eastAsiaTheme="minorEastAsia" w:hAnsi="Calibri"/>
          <w:kern w:val="24"/>
          <w:lang w:val="pt-PT"/>
        </w:rPr>
        <w:t>, ou que garante indefinidamente um rendimento per capita nã</w:t>
      </w:r>
      <w:r w:rsidR="00243289">
        <w:rPr>
          <w:rFonts w:eastAsiaTheme="minorEastAsia" w:hAnsi="Calibri"/>
          <w:kern w:val="24"/>
          <w:lang w:val="pt-PT"/>
        </w:rPr>
        <w:t xml:space="preserve">o </w:t>
      </w:r>
      <w:r w:rsidR="000E170A">
        <w:rPr>
          <w:rFonts w:eastAsiaTheme="minorEastAsia" w:hAnsi="Calibri"/>
          <w:kern w:val="24"/>
          <w:lang w:val="pt-PT"/>
        </w:rPr>
        <w:t>decrescente</w:t>
      </w:r>
      <w:r w:rsidR="00243289">
        <w:rPr>
          <w:rFonts w:eastAsiaTheme="minorEastAsia" w:hAnsi="Calibri"/>
          <w:kern w:val="24"/>
          <w:lang w:val="pt-PT"/>
        </w:rPr>
        <w:t xml:space="preserve"> (Pezzey (1989))</w:t>
      </w:r>
      <w:r w:rsidR="00422CD7" w:rsidRPr="00422CD7">
        <w:rPr>
          <w:rFonts w:eastAsiaTheme="minorEastAsia" w:hAnsi="Calibri"/>
          <w:kern w:val="24"/>
          <w:lang w:val="pt-PT"/>
        </w:rPr>
        <w:t xml:space="preserve">. </w:t>
      </w:r>
      <w:r w:rsidR="00E01402" w:rsidRPr="00C1457F">
        <w:rPr>
          <w:rFonts w:eastAsiaTheme="minorEastAsia"/>
          <w:kern w:val="24"/>
          <w:lang w:val="pt-PT"/>
        </w:rPr>
        <w:t xml:space="preserve">As definições neoclássicas sobre sustentabilidade </w:t>
      </w:r>
      <w:r w:rsidR="00C1457F" w:rsidRPr="00C1457F">
        <w:rPr>
          <w:rFonts w:eastAsiaTheme="minorEastAsia"/>
          <w:kern w:val="24"/>
          <w:lang w:val="pt-PT"/>
        </w:rPr>
        <w:t xml:space="preserve">podem variar entre: </w:t>
      </w:r>
      <w:r w:rsidR="008A3985">
        <w:rPr>
          <w:rFonts w:eastAsiaTheme="minorEastAsia"/>
          <w:kern w:val="24"/>
          <w:lang w:val="pt-PT"/>
        </w:rPr>
        <w:t>“</w:t>
      </w:r>
      <w:r w:rsidR="00C1457F" w:rsidRPr="00C1457F">
        <w:rPr>
          <w:rFonts w:eastAsiaTheme="minorEastAsia"/>
          <w:kern w:val="24"/>
          <w:lang w:val="pt-PT"/>
        </w:rPr>
        <w:t xml:space="preserve">existe um estado </w:t>
      </w:r>
      <w:r w:rsidR="002154A1">
        <w:rPr>
          <w:rFonts w:eastAsiaTheme="minorEastAsia"/>
          <w:kern w:val="24"/>
          <w:lang w:val="pt-PT"/>
        </w:rPr>
        <w:t xml:space="preserve">S </w:t>
      </w:r>
      <w:r w:rsidR="00E01402" w:rsidRPr="00E01402">
        <w:rPr>
          <w:rFonts w:eastAsiaTheme="minorEastAsia"/>
          <w:color w:val="000000" w:themeColor="text1"/>
          <w:kern w:val="24"/>
          <w:lang w:val="pt-PT"/>
        </w:rPr>
        <w:t>quando a utilidade (ou o consumo) não decresce ao longo do tempo</w:t>
      </w:r>
      <w:r w:rsidR="008A3985">
        <w:rPr>
          <w:rFonts w:eastAsiaTheme="minorEastAsia"/>
          <w:color w:val="000000" w:themeColor="text1"/>
          <w:kern w:val="24"/>
          <w:lang w:val="pt-PT"/>
        </w:rPr>
        <w:t>”</w:t>
      </w:r>
      <w:r w:rsidR="00E01402" w:rsidRPr="00E01402">
        <w:rPr>
          <w:rFonts w:eastAsiaTheme="minorEastAsia"/>
          <w:color w:val="000000" w:themeColor="text1"/>
          <w:kern w:val="24"/>
          <w:lang w:val="pt-PT"/>
        </w:rPr>
        <w:t>;</w:t>
      </w:r>
      <w:r w:rsidR="00C1457F">
        <w:rPr>
          <w:rFonts w:eastAsiaTheme="minorEastAsia"/>
          <w:color w:val="000000" w:themeColor="text1"/>
          <w:kern w:val="24"/>
          <w:lang w:val="pt-PT"/>
        </w:rPr>
        <w:t xml:space="preserve"> </w:t>
      </w:r>
      <w:r w:rsidR="008A3985">
        <w:rPr>
          <w:rFonts w:eastAsiaTheme="minorEastAsia"/>
          <w:color w:val="000000" w:themeColor="text1"/>
          <w:kern w:val="24"/>
          <w:lang w:val="pt-PT"/>
        </w:rPr>
        <w:t>“</w:t>
      </w:r>
      <w:r w:rsidR="00C1457F" w:rsidRPr="00C1457F">
        <w:rPr>
          <w:rFonts w:eastAsiaTheme="minorEastAsia"/>
          <w:color w:val="000000" w:themeColor="text1"/>
          <w:kern w:val="24"/>
          <w:lang w:val="pt-PT"/>
        </w:rPr>
        <w:t xml:space="preserve">num estado </w:t>
      </w:r>
      <w:r w:rsidR="002154A1">
        <w:rPr>
          <w:rFonts w:eastAsiaTheme="minorEastAsia"/>
          <w:color w:val="000000" w:themeColor="text1"/>
          <w:kern w:val="24"/>
          <w:lang w:val="pt-PT"/>
        </w:rPr>
        <w:t>S</w:t>
      </w:r>
      <w:r w:rsidR="00C1457F" w:rsidRPr="00C1457F">
        <w:rPr>
          <w:rFonts w:eastAsiaTheme="minorEastAsia"/>
          <w:color w:val="000000" w:themeColor="text1"/>
          <w:kern w:val="24"/>
          <w:lang w:val="pt-PT"/>
        </w:rPr>
        <w:t>, os recursos são geridos com o objectivo de manter intactas as oportunidades de produção no futuro</w:t>
      </w:r>
      <w:r w:rsidR="008A3985">
        <w:rPr>
          <w:rFonts w:eastAsiaTheme="minorEastAsia"/>
          <w:color w:val="000000" w:themeColor="text1"/>
          <w:kern w:val="24"/>
          <w:lang w:val="pt-PT"/>
        </w:rPr>
        <w:t>”</w:t>
      </w:r>
      <w:r w:rsidR="00C1457F" w:rsidRPr="00C1457F">
        <w:rPr>
          <w:rFonts w:eastAsiaTheme="minorEastAsia"/>
          <w:color w:val="000000" w:themeColor="text1"/>
          <w:kern w:val="24"/>
          <w:lang w:val="pt-PT"/>
        </w:rPr>
        <w:t>;</w:t>
      </w:r>
      <w:r w:rsidR="008A3985">
        <w:rPr>
          <w:rFonts w:eastAsiaTheme="minorEastAsia"/>
          <w:color w:val="000000" w:themeColor="text1"/>
          <w:kern w:val="24"/>
          <w:lang w:val="pt-PT"/>
        </w:rPr>
        <w:t xml:space="preserve"> ou, “</w:t>
      </w:r>
      <w:r w:rsidR="00C1457F">
        <w:rPr>
          <w:rFonts w:eastAsiaTheme="minorEastAsia"/>
          <w:color w:val="000000" w:themeColor="text1"/>
          <w:kern w:val="24"/>
          <w:lang w:val="pt-PT"/>
        </w:rPr>
        <w:t>e</w:t>
      </w:r>
      <w:r w:rsidR="00C1457F" w:rsidRPr="00C1457F">
        <w:rPr>
          <w:rFonts w:eastAsiaTheme="minorEastAsia"/>
          <w:color w:val="000000" w:themeColor="text1"/>
          <w:kern w:val="24"/>
          <w:lang w:val="pt-PT"/>
        </w:rPr>
        <w:t xml:space="preserve">xiste um estado </w:t>
      </w:r>
      <w:r w:rsidR="002154A1">
        <w:rPr>
          <w:rFonts w:eastAsiaTheme="minorEastAsia"/>
          <w:color w:val="000000" w:themeColor="text1"/>
          <w:kern w:val="24"/>
          <w:lang w:val="pt-PT"/>
        </w:rPr>
        <w:t xml:space="preserve">S </w:t>
      </w:r>
      <w:r w:rsidR="00C1457F" w:rsidRPr="00C1457F">
        <w:rPr>
          <w:rFonts w:eastAsiaTheme="minorEastAsia"/>
          <w:color w:val="000000" w:themeColor="text1"/>
          <w:kern w:val="24"/>
          <w:lang w:val="pt-PT"/>
        </w:rPr>
        <w:t xml:space="preserve">quando o </w:t>
      </w:r>
      <w:r w:rsidR="00C1457F" w:rsidRPr="005643BB">
        <w:rPr>
          <w:rFonts w:eastAsiaTheme="minorEastAsia"/>
          <w:i/>
          <w:color w:val="000000" w:themeColor="text1"/>
          <w:kern w:val="24"/>
          <w:lang w:val="pt-PT"/>
        </w:rPr>
        <w:t>stock</w:t>
      </w:r>
      <w:r w:rsidR="00C1457F" w:rsidRPr="00C1457F">
        <w:rPr>
          <w:rFonts w:eastAsiaTheme="minorEastAsia"/>
          <w:color w:val="000000" w:themeColor="text1"/>
          <w:kern w:val="24"/>
          <w:lang w:val="pt-PT"/>
        </w:rPr>
        <w:t xml:space="preserve"> de capital </w:t>
      </w:r>
      <w:r w:rsidR="00C1457F">
        <w:rPr>
          <w:rFonts w:eastAsiaTheme="minorEastAsia"/>
          <w:color w:val="000000" w:themeColor="text1"/>
          <w:kern w:val="24"/>
          <w:lang w:val="pt-PT"/>
        </w:rPr>
        <w:t xml:space="preserve">não diminui ao longo do </w:t>
      </w:r>
      <w:r w:rsidR="00CF0B2B">
        <w:rPr>
          <w:rFonts w:eastAsiaTheme="minorEastAsia"/>
          <w:color w:val="000000" w:themeColor="text1"/>
          <w:kern w:val="24"/>
          <w:lang w:val="pt-PT"/>
        </w:rPr>
        <w:t>tempo</w:t>
      </w:r>
      <w:r w:rsidR="008A3985">
        <w:rPr>
          <w:rFonts w:eastAsiaTheme="minorEastAsia"/>
          <w:color w:val="000000" w:themeColor="text1"/>
          <w:kern w:val="24"/>
          <w:lang w:val="pt-PT"/>
        </w:rPr>
        <w:t>”</w:t>
      </w:r>
      <w:r w:rsidR="00CF0B2B">
        <w:rPr>
          <w:rFonts w:eastAsiaTheme="minorEastAsia"/>
          <w:color w:val="000000" w:themeColor="text1"/>
          <w:kern w:val="24"/>
          <w:lang w:val="pt-PT"/>
        </w:rPr>
        <w:t>.</w:t>
      </w:r>
      <w:r w:rsidR="00CF0B2B" w:rsidRPr="00C1457F">
        <w:rPr>
          <w:rFonts w:eastAsiaTheme="minorEastAsia"/>
          <w:color w:val="000000" w:themeColor="text1"/>
          <w:kern w:val="24"/>
          <w:lang w:val="pt-PT"/>
        </w:rPr>
        <w:t xml:space="preserve"> </w:t>
      </w:r>
      <w:r w:rsidR="00654FB5">
        <w:rPr>
          <w:rFonts w:eastAsiaTheme="minorEastAsia"/>
          <w:color w:val="000000" w:themeColor="text1"/>
          <w:kern w:val="24"/>
          <w:lang w:val="pt-PT"/>
        </w:rPr>
        <w:t xml:space="preserve">O foco dos economistas neoclássicos </w:t>
      </w:r>
      <w:r w:rsidR="00CF0B2B">
        <w:rPr>
          <w:rFonts w:eastAsiaTheme="minorEastAsia"/>
          <w:color w:val="000000" w:themeColor="text1"/>
          <w:kern w:val="24"/>
          <w:lang w:val="pt-PT"/>
        </w:rPr>
        <w:t>é</w:t>
      </w:r>
      <w:r w:rsidR="00654FB5">
        <w:rPr>
          <w:rFonts w:eastAsiaTheme="minorEastAsia"/>
          <w:color w:val="000000" w:themeColor="text1"/>
          <w:kern w:val="24"/>
          <w:lang w:val="pt-PT"/>
        </w:rPr>
        <w:t xml:space="preserve"> garantir a sustentabilidade dos consumos e da riqueza garantindo</w:t>
      </w:r>
      <w:r w:rsidR="00D762AE">
        <w:rPr>
          <w:rFonts w:eastAsiaTheme="minorEastAsia"/>
          <w:color w:val="000000" w:themeColor="text1"/>
          <w:kern w:val="24"/>
          <w:lang w:val="pt-PT"/>
        </w:rPr>
        <w:t>,</w:t>
      </w:r>
      <w:r w:rsidR="00654FB5">
        <w:rPr>
          <w:rFonts w:eastAsiaTheme="minorEastAsia"/>
          <w:color w:val="000000" w:themeColor="text1"/>
          <w:kern w:val="24"/>
          <w:lang w:val="pt-PT"/>
        </w:rPr>
        <w:t xml:space="preserve"> portanto</w:t>
      </w:r>
      <w:r w:rsidR="00D762AE">
        <w:rPr>
          <w:rFonts w:eastAsiaTheme="minorEastAsia"/>
          <w:color w:val="000000" w:themeColor="text1"/>
          <w:kern w:val="24"/>
          <w:lang w:val="pt-PT"/>
        </w:rPr>
        <w:t>,</w:t>
      </w:r>
      <w:r w:rsidR="00654FB5">
        <w:rPr>
          <w:rFonts w:eastAsiaTheme="minorEastAsia"/>
          <w:color w:val="000000" w:themeColor="text1"/>
          <w:kern w:val="24"/>
          <w:lang w:val="pt-PT"/>
        </w:rPr>
        <w:t xml:space="preserve"> a utilidade e o bem-estar das </w:t>
      </w:r>
      <w:r w:rsidR="00703ED4">
        <w:rPr>
          <w:rFonts w:eastAsiaTheme="minorEastAsia"/>
          <w:color w:val="000000" w:themeColor="text1"/>
          <w:kern w:val="24"/>
          <w:lang w:val="pt-PT"/>
        </w:rPr>
        <w:t>populações</w:t>
      </w:r>
      <w:r w:rsidR="009A1B4B">
        <w:rPr>
          <w:rFonts w:eastAsiaTheme="minorEastAsia"/>
          <w:color w:val="000000" w:themeColor="text1"/>
          <w:kern w:val="24"/>
          <w:lang w:val="pt-PT"/>
        </w:rPr>
        <w:t>, no presente e no futuro</w:t>
      </w:r>
      <w:r w:rsidR="005643BB">
        <w:rPr>
          <w:rFonts w:eastAsiaTheme="minorEastAsia"/>
          <w:color w:val="000000" w:themeColor="text1"/>
          <w:kern w:val="24"/>
          <w:lang w:val="pt-PT"/>
        </w:rPr>
        <w:t>; ou</w:t>
      </w:r>
      <w:r w:rsidR="009A1B4B" w:rsidRPr="006511F9">
        <w:rPr>
          <w:color w:val="FF0000"/>
          <w:lang w:val="pt-PT"/>
        </w:rPr>
        <w:t xml:space="preserve"> </w:t>
      </w:r>
      <w:r w:rsidR="00922D46" w:rsidRPr="003E37A1">
        <w:rPr>
          <w:lang w:val="pt-PT"/>
        </w:rPr>
        <w:t>seja, a</w:t>
      </w:r>
      <w:r w:rsidR="009A1B4B" w:rsidRPr="003E37A1">
        <w:rPr>
          <w:lang w:val="pt-PT"/>
        </w:rPr>
        <w:t xml:space="preserve"> utilidade </w:t>
      </w:r>
      <w:r w:rsidR="008A3985" w:rsidRPr="003E37A1">
        <w:rPr>
          <w:lang w:val="pt-PT"/>
        </w:rPr>
        <w:t>das populações no futuro</w:t>
      </w:r>
      <w:r w:rsidR="008A3985">
        <w:rPr>
          <w:lang w:val="pt-PT"/>
        </w:rPr>
        <w:t>,</w:t>
      </w:r>
      <w:r w:rsidR="008A3985" w:rsidRPr="003E37A1">
        <w:rPr>
          <w:lang w:val="pt-PT"/>
        </w:rPr>
        <w:t xml:space="preserve"> </w:t>
      </w:r>
      <w:r w:rsidR="008A3985">
        <w:rPr>
          <w:lang w:val="pt-PT"/>
        </w:rPr>
        <w:t>obtida através</w:t>
      </w:r>
      <w:r w:rsidR="009A1B4B" w:rsidRPr="003E37A1">
        <w:rPr>
          <w:lang w:val="pt-PT"/>
        </w:rPr>
        <w:t xml:space="preserve"> </w:t>
      </w:r>
      <w:r w:rsidR="008A3985">
        <w:rPr>
          <w:lang w:val="pt-PT"/>
        </w:rPr>
        <w:t>do</w:t>
      </w:r>
      <w:r w:rsidR="009A1B4B" w:rsidRPr="003E37A1">
        <w:rPr>
          <w:lang w:val="pt-PT"/>
        </w:rPr>
        <w:t xml:space="preserve"> consumo de bens e de serviços adquiridos em mercados</w:t>
      </w:r>
      <w:r w:rsidR="008A3985">
        <w:rPr>
          <w:lang w:val="pt-PT"/>
        </w:rPr>
        <w:t>,</w:t>
      </w:r>
      <w:r w:rsidR="009A1B4B" w:rsidRPr="003E37A1">
        <w:rPr>
          <w:lang w:val="pt-PT"/>
        </w:rPr>
        <w:t xml:space="preserve"> não deve ser inferior à das populações no presente</w:t>
      </w:r>
      <w:r w:rsidR="00703ED4" w:rsidRPr="003E37A1">
        <w:rPr>
          <w:rFonts w:eastAsiaTheme="minorEastAsia"/>
          <w:kern w:val="24"/>
          <w:lang w:val="pt-PT"/>
        </w:rPr>
        <w:t>.</w:t>
      </w:r>
      <w:r w:rsidR="00D762AE" w:rsidRPr="003E37A1">
        <w:rPr>
          <w:rFonts w:eastAsiaTheme="minorEastAsia"/>
          <w:kern w:val="24"/>
          <w:lang w:val="pt-PT"/>
        </w:rPr>
        <w:t xml:space="preserve"> Por isso se diz que a visão neoclássica sobre DS é uma visão </w:t>
      </w:r>
      <w:r w:rsidR="008A3985">
        <w:rPr>
          <w:rFonts w:eastAsiaTheme="minorEastAsia"/>
          <w:kern w:val="24"/>
          <w:lang w:val="pt-PT"/>
        </w:rPr>
        <w:t xml:space="preserve">exclusivamente </w:t>
      </w:r>
      <w:r w:rsidR="00D762AE" w:rsidRPr="003E37A1">
        <w:rPr>
          <w:rFonts w:eastAsiaTheme="minorEastAsia"/>
          <w:kern w:val="24"/>
          <w:lang w:val="pt-PT"/>
        </w:rPr>
        <w:t>antropocêntrica porque nela</w:t>
      </w:r>
      <w:r w:rsidR="00922D46" w:rsidRPr="003E37A1">
        <w:rPr>
          <w:rFonts w:eastAsiaTheme="minorEastAsia"/>
          <w:kern w:val="24"/>
          <w:lang w:val="pt-PT"/>
        </w:rPr>
        <w:t>,</w:t>
      </w:r>
      <w:r w:rsidR="00D762AE" w:rsidRPr="003E37A1">
        <w:rPr>
          <w:rFonts w:eastAsiaTheme="minorEastAsia"/>
          <w:kern w:val="24"/>
          <w:lang w:val="pt-PT"/>
        </w:rPr>
        <w:t xml:space="preserve"> o termo sustentabilidade refere-se apenas à sustentabilidade </w:t>
      </w:r>
      <w:r w:rsidR="00D762AE" w:rsidRPr="003E37A1">
        <w:rPr>
          <w:lang w:val="pt-PT"/>
        </w:rPr>
        <w:t xml:space="preserve">da utilidade </w:t>
      </w:r>
      <w:r w:rsidR="00FA0092" w:rsidRPr="003E37A1">
        <w:rPr>
          <w:lang w:val="pt-PT"/>
        </w:rPr>
        <w:t>per-capita dos elementos das gerações futuras</w:t>
      </w:r>
      <w:r w:rsidR="00922D46" w:rsidRPr="003E37A1">
        <w:rPr>
          <w:lang w:val="pt-PT"/>
        </w:rPr>
        <w:t>; a sustentabilidade do sistema ambiental não é considerada</w:t>
      </w:r>
      <w:r w:rsidR="008A3985">
        <w:rPr>
          <w:lang w:val="pt-PT"/>
        </w:rPr>
        <w:t xml:space="preserve"> nem tão pouco a do sistema social</w:t>
      </w:r>
      <w:r w:rsidR="00922D46" w:rsidRPr="003E37A1">
        <w:rPr>
          <w:lang w:val="pt-PT"/>
        </w:rPr>
        <w:t xml:space="preserve">. </w:t>
      </w:r>
      <w:r w:rsidR="008A3985">
        <w:rPr>
          <w:lang w:val="pt-PT"/>
        </w:rPr>
        <w:t>A</w:t>
      </w:r>
      <w:r w:rsidR="00FA0092" w:rsidRPr="003E37A1">
        <w:rPr>
          <w:lang w:val="pt-PT"/>
        </w:rPr>
        <w:t xml:space="preserve"> uniformização transversal da utilidade</w:t>
      </w:r>
      <w:r w:rsidR="00A07335" w:rsidRPr="003E37A1">
        <w:rPr>
          <w:lang w:val="pt-PT"/>
        </w:rPr>
        <w:t xml:space="preserve"> </w:t>
      </w:r>
      <w:r w:rsidR="00FA0092" w:rsidRPr="003E37A1">
        <w:rPr>
          <w:lang w:val="pt-PT"/>
        </w:rPr>
        <w:t>entre indivíduos e nações</w:t>
      </w:r>
      <w:r w:rsidR="00922D46" w:rsidRPr="003E37A1">
        <w:rPr>
          <w:lang w:val="pt-PT"/>
        </w:rPr>
        <w:t xml:space="preserve"> </w:t>
      </w:r>
      <w:r w:rsidR="00811355" w:rsidRPr="003E37A1">
        <w:rPr>
          <w:lang w:val="pt-PT"/>
        </w:rPr>
        <w:t>i</w:t>
      </w:r>
      <w:r w:rsidR="00922D46" w:rsidRPr="003E37A1">
        <w:rPr>
          <w:lang w:val="pt-PT"/>
        </w:rPr>
        <w:t>mplicitamente feita pelos neo</w:t>
      </w:r>
      <w:r w:rsidR="00811355" w:rsidRPr="003E37A1">
        <w:rPr>
          <w:lang w:val="pt-PT"/>
        </w:rPr>
        <w:t>clássicos</w:t>
      </w:r>
      <w:r w:rsidR="008A3985">
        <w:rPr>
          <w:lang w:val="pt-PT"/>
        </w:rPr>
        <w:t xml:space="preserve"> é característica desta corrente, quando eles </w:t>
      </w:r>
      <w:r w:rsidR="008A3985" w:rsidRPr="003E37A1">
        <w:rPr>
          <w:lang w:val="pt-PT"/>
        </w:rPr>
        <w:t>assumem</w:t>
      </w:r>
      <w:r w:rsidR="008A3985">
        <w:rPr>
          <w:lang w:val="pt-PT"/>
        </w:rPr>
        <w:t xml:space="preserve"> </w:t>
      </w:r>
      <w:r w:rsidR="00922D46" w:rsidRPr="003E37A1">
        <w:rPr>
          <w:lang w:val="pt-PT"/>
        </w:rPr>
        <w:t xml:space="preserve">que </w:t>
      </w:r>
      <w:r w:rsidR="008A3985">
        <w:rPr>
          <w:lang w:val="pt-PT"/>
        </w:rPr>
        <w:t>a utilidade individual</w:t>
      </w:r>
      <w:r w:rsidR="00811355" w:rsidRPr="003E37A1">
        <w:rPr>
          <w:lang w:val="pt-PT"/>
        </w:rPr>
        <w:t xml:space="preserve"> </w:t>
      </w:r>
      <w:r w:rsidR="00A07335" w:rsidRPr="003E37A1">
        <w:rPr>
          <w:lang w:val="pt-PT"/>
        </w:rPr>
        <w:t xml:space="preserve">apenas </w:t>
      </w:r>
      <w:r w:rsidR="00811355" w:rsidRPr="003E37A1">
        <w:rPr>
          <w:lang w:val="pt-PT"/>
        </w:rPr>
        <w:t>depende</w:t>
      </w:r>
      <w:r w:rsidR="002B6BF8" w:rsidRPr="003E37A1">
        <w:rPr>
          <w:lang w:val="pt-PT"/>
        </w:rPr>
        <w:t xml:space="preserve"> do </w:t>
      </w:r>
      <w:r w:rsidR="00FA0092" w:rsidRPr="003E37A1">
        <w:rPr>
          <w:lang w:val="pt-PT"/>
        </w:rPr>
        <w:t xml:space="preserve">consumo de </w:t>
      </w:r>
      <w:r w:rsidR="00A07335" w:rsidRPr="003E37A1">
        <w:rPr>
          <w:lang w:val="pt-PT"/>
        </w:rPr>
        <w:t>produtos</w:t>
      </w:r>
      <w:r w:rsidR="009A1B4B" w:rsidRPr="003E37A1">
        <w:rPr>
          <w:lang w:val="pt-PT"/>
        </w:rPr>
        <w:t>; os neoclássicos nã</w:t>
      </w:r>
      <w:r w:rsidR="002B6BF8" w:rsidRPr="003E37A1">
        <w:rPr>
          <w:lang w:val="pt-PT"/>
        </w:rPr>
        <w:t xml:space="preserve">o </w:t>
      </w:r>
      <w:r w:rsidR="00811355" w:rsidRPr="003E37A1">
        <w:rPr>
          <w:lang w:val="pt-PT"/>
        </w:rPr>
        <w:t>consideram</w:t>
      </w:r>
      <w:r w:rsidR="002B6BF8" w:rsidRPr="003E37A1">
        <w:rPr>
          <w:lang w:val="pt-PT"/>
        </w:rPr>
        <w:t xml:space="preserve"> que a utilidade </w:t>
      </w:r>
      <w:r w:rsidR="009A1B4B" w:rsidRPr="003E37A1">
        <w:rPr>
          <w:lang w:val="pt-PT"/>
        </w:rPr>
        <w:t>possa ser afectada pelos mecanismos sociais</w:t>
      </w:r>
      <w:r w:rsidR="002B6BF8" w:rsidRPr="003E37A1">
        <w:rPr>
          <w:lang w:val="pt-PT"/>
        </w:rPr>
        <w:t xml:space="preserve"> </w:t>
      </w:r>
      <w:r w:rsidR="00922D46" w:rsidRPr="003E37A1">
        <w:rPr>
          <w:lang w:val="pt-PT"/>
        </w:rPr>
        <w:t>ou</w:t>
      </w:r>
      <w:r w:rsidR="002B6BF8" w:rsidRPr="003E37A1">
        <w:rPr>
          <w:lang w:val="pt-PT"/>
        </w:rPr>
        <w:t xml:space="preserve"> políticos</w:t>
      </w:r>
      <w:r w:rsidR="009A1B4B" w:rsidRPr="003E37A1">
        <w:rPr>
          <w:lang w:val="pt-PT"/>
        </w:rPr>
        <w:t xml:space="preserve">, </w:t>
      </w:r>
      <w:r w:rsidR="002B6BF8" w:rsidRPr="003E37A1">
        <w:rPr>
          <w:lang w:val="pt-PT"/>
        </w:rPr>
        <w:t xml:space="preserve">pelos </w:t>
      </w:r>
      <w:r w:rsidR="009A1B4B" w:rsidRPr="003E37A1">
        <w:rPr>
          <w:lang w:val="pt-PT"/>
        </w:rPr>
        <w:t xml:space="preserve">modos de vida, sentimentos </w:t>
      </w:r>
      <w:r w:rsidR="00922D46" w:rsidRPr="003E37A1">
        <w:rPr>
          <w:lang w:val="pt-PT"/>
        </w:rPr>
        <w:t>ou</w:t>
      </w:r>
      <w:r w:rsidR="009A1B4B" w:rsidRPr="003E37A1">
        <w:rPr>
          <w:lang w:val="pt-PT"/>
        </w:rPr>
        <w:t xml:space="preserve"> comportamentos</w:t>
      </w:r>
      <w:r w:rsidR="00FA0092" w:rsidRPr="003E37A1">
        <w:rPr>
          <w:lang w:val="pt-PT"/>
        </w:rPr>
        <w:t>.</w:t>
      </w:r>
      <w:r w:rsidR="009A1B4B" w:rsidRPr="003E37A1">
        <w:rPr>
          <w:lang w:val="pt-PT"/>
        </w:rPr>
        <w:t xml:space="preserve"> </w:t>
      </w:r>
      <w:r w:rsidR="00811355" w:rsidRPr="003E37A1">
        <w:rPr>
          <w:lang w:val="pt-PT"/>
        </w:rPr>
        <w:t>N</w:t>
      </w:r>
      <w:r w:rsidR="00FA0092" w:rsidRPr="003E37A1">
        <w:rPr>
          <w:lang w:val="pt-PT"/>
        </w:rPr>
        <w:t>ão</w:t>
      </w:r>
      <w:r w:rsidR="005643BB" w:rsidRPr="003E37A1">
        <w:rPr>
          <w:lang w:val="pt-PT"/>
        </w:rPr>
        <w:t xml:space="preserve"> será</w:t>
      </w:r>
      <w:r w:rsidR="00E219A8">
        <w:rPr>
          <w:lang w:val="pt-PT"/>
        </w:rPr>
        <w:t>,</w:t>
      </w:r>
      <w:r w:rsidR="005643BB" w:rsidRPr="003E37A1">
        <w:rPr>
          <w:lang w:val="pt-PT"/>
        </w:rPr>
        <w:t xml:space="preserve"> portanto</w:t>
      </w:r>
      <w:r w:rsidR="00E219A8">
        <w:rPr>
          <w:lang w:val="pt-PT"/>
        </w:rPr>
        <w:t>,</w:t>
      </w:r>
      <w:r w:rsidR="005643BB" w:rsidRPr="003E37A1">
        <w:rPr>
          <w:lang w:val="pt-PT"/>
        </w:rPr>
        <w:t xml:space="preserve"> de </w:t>
      </w:r>
      <w:r w:rsidR="00E219A8">
        <w:rPr>
          <w:lang w:val="pt-PT"/>
        </w:rPr>
        <w:t xml:space="preserve">se </w:t>
      </w:r>
      <w:r w:rsidR="005643BB" w:rsidRPr="003E37A1">
        <w:rPr>
          <w:lang w:val="pt-PT"/>
        </w:rPr>
        <w:t>estranhar que</w:t>
      </w:r>
      <w:r w:rsidR="00FA0092" w:rsidRPr="003E37A1">
        <w:rPr>
          <w:lang w:val="pt-PT"/>
        </w:rPr>
        <w:t xml:space="preserve"> </w:t>
      </w:r>
      <w:r w:rsidR="00E219A8">
        <w:rPr>
          <w:rFonts w:cs="TimesNewRoman"/>
          <w:lang w:val="pt-PT"/>
        </w:rPr>
        <w:t>em</w:t>
      </w:r>
      <w:r w:rsidR="00D762AE" w:rsidRPr="003E37A1">
        <w:rPr>
          <w:rFonts w:cs="TimesNewRoman"/>
          <w:lang w:val="pt-PT"/>
        </w:rPr>
        <w:t xml:space="preserve"> </w:t>
      </w:r>
      <w:r w:rsidR="00E219A8">
        <w:rPr>
          <w:rFonts w:cs="TimesNewRoman"/>
          <w:lang w:val="pt-PT"/>
        </w:rPr>
        <w:t>diversos</w:t>
      </w:r>
      <w:r w:rsidR="00D762AE" w:rsidRPr="003E37A1">
        <w:rPr>
          <w:rFonts w:cs="TimesNewRoman"/>
          <w:lang w:val="pt-PT"/>
        </w:rPr>
        <w:t xml:space="preserve"> países, regiões, locais ou povos, </w:t>
      </w:r>
      <w:r w:rsidR="00FA0092" w:rsidRPr="003E37A1">
        <w:rPr>
          <w:rFonts w:cs="TimesNewRoman"/>
          <w:lang w:val="pt-PT"/>
        </w:rPr>
        <w:t xml:space="preserve">e, claramente, </w:t>
      </w:r>
      <w:r w:rsidR="00E219A8">
        <w:rPr>
          <w:rFonts w:cs="TimesNewRoman"/>
          <w:lang w:val="pt-PT"/>
        </w:rPr>
        <w:t xml:space="preserve">no caso dos </w:t>
      </w:r>
      <w:r w:rsidR="00E219A8" w:rsidRPr="003E37A1">
        <w:rPr>
          <w:rFonts w:cs="TimesNewRoman"/>
          <w:lang w:val="pt-PT"/>
        </w:rPr>
        <w:t>BRIC’s</w:t>
      </w:r>
      <w:r w:rsidR="00FA0092" w:rsidRPr="003E37A1">
        <w:rPr>
          <w:rFonts w:cs="TimesNewRoman"/>
          <w:lang w:val="pt-PT"/>
        </w:rPr>
        <w:t xml:space="preserve">, </w:t>
      </w:r>
      <w:r w:rsidR="00D762AE" w:rsidRPr="003E37A1">
        <w:rPr>
          <w:rFonts w:cs="TimesNewRoman"/>
          <w:lang w:val="pt-PT"/>
        </w:rPr>
        <w:t>“desenvolvimento” signifi</w:t>
      </w:r>
      <w:r w:rsidR="005643BB" w:rsidRPr="003E37A1">
        <w:rPr>
          <w:rFonts w:cs="TimesNewRoman"/>
          <w:lang w:val="pt-PT"/>
        </w:rPr>
        <w:t>que</w:t>
      </w:r>
      <w:r w:rsidR="00D762AE" w:rsidRPr="003E37A1">
        <w:rPr>
          <w:rFonts w:cs="TimesNewRoman"/>
          <w:lang w:val="pt-PT"/>
        </w:rPr>
        <w:t xml:space="preserve"> o processo segundo o qual o Sul consegue atingir os parâmetros de consumo e de taxas de crescimento do PIB do Norte. Pa</w:t>
      </w:r>
      <w:r w:rsidR="00FA0092" w:rsidRPr="003E37A1">
        <w:rPr>
          <w:rFonts w:cs="TimesNewRoman"/>
          <w:lang w:val="pt-PT"/>
        </w:rPr>
        <w:t xml:space="preserve">ra os economistas neo-clássicos, </w:t>
      </w:r>
      <w:r w:rsidR="00D762AE" w:rsidRPr="003E37A1">
        <w:rPr>
          <w:rFonts w:cs="TimesNewRoman"/>
          <w:lang w:val="pt-PT"/>
        </w:rPr>
        <w:t xml:space="preserve">“desenvolvimento” </w:t>
      </w:r>
      <w:r w:rsidR="00FA0092" w:rsidRPr="003E37A1">
        <w:rPr>
          <w:rFonts w:cs="TimesNewRoman"/>
          <w:lang w:val="pt-PT"/>
        </w:rPr>
        <w:t>é</w:t>
      </w:r>
      <w:r w:rsidR="00D762AE" w:rsidRPr="003E37A1">
        <w:rPr>
          <w:rFonts w:cs="TimesNewRoman"/>
          <w:lang w:val="pt-PT"/>
        </w:rPr>
        <w:t xml:space="preserve"> a </w:t>
      </w:r>
      <w:r w:rsidR="00FA0092" w:rsidRPr="003E37A1">
        <w:rPr>
          <w:rFonts w:cs="TimesNewRoman"/>
          <w:lang w:val="pt-PT"/>
        </w:rPr>
        <w:t xml:space="preserve">inexorável </w:t>
      </w:r>
      <w:r w:rsidR="00D762AE" w:rsidRPr="003E37A1">
        <w:rPr>
          <w:rFonts w:cs="TimesNewRoman"/>
          <w:lang w:val="pt-PT"/>
        </w:rPr>
        <w:t xml:space="preserve">consequência </w:t>
      </w:r>
      <w:r w:rsidR="00FA0092" w:rsidRPr="003E37A1">
        <w:rPr>
          <w:rFonts w:cs="TimesNewRoman"/>
          <w:lang w:val="pt-PT"/>
        </w:rPr>
        <w:t xml:space="preserve">do “crescimento”; e, para o obter, não deve haver </w:t>
      </w:r>
      <w:r w:rsidR="00D762AE" w:rsidRPr="003E37A1">
        <w:rPr>
          <w:rFonts w:cs="TimesNewRoman"/>
          <w:lang w:val="pt-PT"/>
        </w:rPr>
        <w:t>qualquer tipo de intervenção</w:t>
      </w:r>
      <w:r w:rsidR="00FA0092" w:rsidRPr="003E37A1">
        <w:rPr>
          <w:rFonts w:cs="TimesNewRoman"/>
          <w:lang w:val="pt-PT"/>
        </w:rPr>
        <w:t xml:space="preserve"> que crie obstáculos a</w:t>
      </w:r>
      <w:r w:rsidR="00D762AE" w:rsidRPr="003E37A1">
        <w:rPr>
          <w:rFonts w:cs="TimesNewRoman"/>
          <w:lang w:val="pt-PT"/>
        </w:rPr>
        <w:t xml:space="preserve">o mecanismo </w:t>
      </w:r>
      <w:r w:rsidR="005643BB" w:rsidRPr="003E37A1">
        <w:rPr>
          <w:rFonts w:cs="TimesNewRoman"/>
          <w:lang w:val="pt-PT"/>
        </w:rPr>
        <w:t xml:space="preserve">auto-regulador </w:t>
      </w:r>
      <w:r w:rsidR="00E219A8" w:rsidRPr="003E37A1">
        <w:rPr>
          <w:rFonts w:cs="TimesNewRoman"/>
          <w:lang w:val="pt-PT"/>
        </w:rPr>
        <w:t>dos mercados de bens, do trabalho e financeiros</w:t>
      </w:r>
      <w:r w:rsidR="00E219A8">
        <w:rPr>
          <w:rFonts w:cs="TimesNewRoman"/>
          <w:lang w:val="pt-PT"/>
        </w:rPr>
        <w:t>,</w:t>
      </w:r>
      <w:r w:rsidR="00E219A8" w:rsidRPr="003E37A1">
        <w:rPr>
          <w:rFonts w:cs="TimesNewRoman"/>
          <w:lang w:val="pt-PT"/>
        </w:rPr>
        <w:t xml:space="preserve"> </w:t>
      </w:r>
      <w:r w:rsidR="00A07335" w:rsidRPr="003E37A1">
        <w:rPr>
          <w:rFonts w:cs="TimesNewRoman"/>
          <w:lang w:val="pt-PT"/>
        </w:rPr>
        <w:t xml:space="preserve">baseado no </w:t>
      </w:r>
      <w:r w:rsidR="00E219A8">
        <w:rPr>
          <w:rFonts w:cs="TimesNewRoman"/>
          <w:i/>
          <w:lang w:val="pt-PT"/>
        </w:rPr>
        <w:t>laissez-faire</w:t>
      </w:r>
      <w:r w:rsidR="00D762AE" w:rsidRPr="003E37A1">
        <w:rPr>
          <w:rFonts w:cs="TimesNewRoman"/>
          <w:lang w:val="pt-PT"/>
        </w:rPr>
        <w:t xml:space="preserve">. </w:t>
      </w:r>
      <w:r w:rsidR="00A07335" w:rsidRPr="003E37A1">
        <w:rPr>
          <w:rFonts w:cs="TimesNewRoman"/>
          <w:lang w:val="pt-PT"/>
        </w:rPr>
        <w:t xml:space="preserve">Neste sentido </w:t>
      </w:r>
      <w:r w:rsidR="005643BB" w:rsidRPr="003E37A1">
        <w:rPr>
          <w:rFonts w:cs="TimesNewRoman"/>
          <w:lang w:val="pt-PT"/>
        </w:rPr>
        <w:t>podemos afirmar que</w:t>
      </w:r>
      <w:r w:rsidR="00A07335" w:rsidRPr="003E37A1">
        <w:rPr>
          <w:rFonts w:cs="TimesNewRoman"/>
          <w:lang w:val="pt-PT"/>
        </w:rPr>
        <w:t>,</w:t>
      </w:r>
      <w:r w:rsidR="005643BB" w:rsidRPr="003E37A1">
        <w:rPr>
          <w:rFonts w:cs="TimesNewRoman"/>
          <w:lang w:val="pt-PT"/>
        </w:rPr>
        <w:t xml:space="preserve"> para </w:t>
      </w:r>
      <w:r w:rsidR="00A07335" w:rsidRPr="003E37A1">
        <w:rPr>
          <w:rFonts w:cs="TimesNewRoman"/>
          <w:lang w:val="pt-PT"/>
        </w:rPr>
        <w:t xml:space="preserve">os neoclássicos, </w:t>
      </w:r>
      <w:r w:rsidR="00FA0092" w:rsidRPr="003E37A1">
        <w:rPr>
          <w:rFonts w:cs="TimesNewRoman"/>
          <w:lang w:val="pt-PT"/>
        </w:rPr>
        <w:t xml:space="preserve">não </w:t>
      </w:r>
      <w:r w:rsidR="005D0FB5" w:rsidRPr="003E37A1">
        <w:rPr>
          <w:rFonts w:cs="TimesNewRoman"/>
          <w:lang w:val="pt-PT"/>
        </w:rPr>
        <w:t>exist</w:t>
      </w:r>
      <w:r w:rsidR="00A07335" w:rsidRPr="003E37A1">
        <w:rPr>
          <w:rFonts w:cs="TimesNewRoman"/>
          <w:lang w:val="pt-PT"/>
        </w:rPr>
        <w:t>e</w:t>
      </w:r>
      <w:r w:rsidR="00FA0092" w:rsidRPr="003E37A1">
        <w:rPr>
          <w:rFonts w:cs="TimesNewRoman"/>
          <w:lang w:val="pt-PT"/>
        </w:rPr>
        <w:t xml:space="preserve"> qualquer </w:t>
      </w:r>
      <w:r w:rsidR="005643BB" w:rsidRPr="003E37A1">
        <w:rPr>
          <w:rFonts w:cs="TimesNewRoman"/>
          <w:lang w:val="pt-PT"/>
        </w:rPr>
        <w:t xml:space="preserve">tipo de </w:t>
      </w:r>
      <w:r w:rsidR="00FA0092" w:rsidRPr="003E37A1">
        <w:rPr>
          <w:rFonts w:cs="TimesNewRoman"/>
          <w:lang w:val="pt-PT"/>
        </w:rPr>
        <w:t xml:space="preserve">polémica </w:t>
      </w:r>
      <w:r w:rsidR="005643BB" w:rsidRPr="003E37A1">
        <w:rPr>
          <w:rFonts w:cs="TimesNewRoman"/>
          <w:lang w:val="pt-PT"/>
        </w:rPr>
        <w:t xml:space="preserve">sobre </w:t>
      </w:r>
      <w:r w:rsidR="00FA0092" w:rsidRPr="003E37A1">
        <w:rPr>
          <w:rFonts w:cs="TimesNewRoman"/>
          <w:lang w:val="pt-PT"/>
        </w:rPr>
        <w:t>o significa</w:t>
      </w:r>
      <w:r w:rsidR="009A1B4B" w:rsidRPr="003E37A1">
        <w:rPr>
          <w:rFonts w:cs="TimesNewRoman"/>
          <w:lang w:val="pt-PT"/>
        </w:rPr>
        <w:t xml:space="preserve">do de DS </w:t>
      </w:r>
      <w:r w:rsidR="005D0FB5" w:rsidRPr="003E37A1">
        <w:rPr>
          <w:rFonts w:cs="TimesNewRoman"/>
          <w:lang w:val="pt-PT"/>
        </w:rPr>
        <w:t>e</w:t>
      </w:r>
      <w:r w:rsidR="00E219A8">
        <w:rPr>
          <w:rFonts w:cs="TimesNewRoman"/>
          <w:lang w:val="pt-PT"/>
        </w:rPr>
        <w:t xml:space="preserve"> sustentabilidade. Não há ambiguidade quanto ao termo DS</w:t>
      </w:r>
      <w:r w:rsidR="009A1B4B" w:rsidRPr="003E37A1">
        <w:rPr>
          <w:rFonts w:cs="TimesNewRoman"/>
          <w:lang w:val="pt-PT"/>
        </w:rPr>
        <w:t xml:space="preserve"> </w:t>
      </w:r>
      <w:r w:rsidR="00E219A8">
        <w:rPr>
          <w:rFonts w:cs="TimesNewRoman"/>
          <w:lang w:val="pt-PT"/>
        </w:rPr>
        <w:t xml:space="preserve">porque </w:t>
      </w:r>
      <w:r w:rsidR="009A1B4B" w:rsidRPr="003E37A1">
        <w:rPr>
          <w:rFonts w:cs="TimesNewRoman"/>
          <w:lang w:val="pt-PT"/>
        </w:rPr>
        <w:t>depende do crescimento e</w:t>
      </w:r>
      <w:r w:rsidR="00E219A8">
        <w:rPr>
          <w:rFonts w:cs="TimesNewRoman"/>
          <w:lang w:val="pt-PT"/>
        </w:rPr>
        <w:t>,</w:t>
      </w:r>
      <w:r w:rsidR="009A1B4B" w:rsidRPr="003E37A1">
        <w:rPr>
          <w:rFonts w:cs="TimesNewRoman"/>
          <w:lang w:val="pt-PT"/>
        </w:rPr>
        <w:t xml:space="preserve"> </w:t>
      </w:r>
      <w:r w:rsidR="005D0FB5" w:rsidRPr="003E37A1">
        <w:rPr>
          <w:rFonts w:cs="TimesNewRoman"/>
          <w:lang w:val="pt-PT"/>
        </w:rPr>
        <w:t xml:space="preserve">sobre </w:t>
      </w:r>
      <w:r w:rsidR="009A1B4B" w:rsidRPr="003E37A1">
        <w:rPr>
          <w:rFonts w:cs="TimesNewRoman"/>
          <w:lang w:val="pt-PT"/>
        </w:rPr>
        <w:t>este</w:t>
      </w:r>
      <w:r w:rsidR="00E219A8">
        <w:rPr>
          <w:rFonts w:cs="TimesNewRoman"/>
          <w:lang w:val="pt-PT"/>
        </w:rPr>
        <w:t>,</w:t>
      </w:r>
      <w:r w:rsidR="009A1B4B" w:rsidRPr="003E37A1">
        <w:rPr>
          <w:rFonts w:cs="TimesNewRoman"/>
          <w:lang w:val="pt-PT"/>
        </w:rPr>
        <w:t xml:space="preserve"> </w:t>
      </w:r>
      <w:r w:rsidR="005643BB" w:rsidRPr="003E37A1">
        <w:rPr>
          <w:rFonts w:cs="TimesNewRoman"/>
          <w:lang w:val="pt-PT"/>
        </w:rPr>
        <w:t>não</w:t>
      </w:r>
      <w:r w:rsidR="00D762AE" w:rsidRPr="003E37A1">
        <w:rPr>
          <w:rFonts w:cs="TimesNewRoman"/>
          <w:lang w:val="pt-PT"/>
        </w:rPr>
        <w:t xml:space="preserve"> </w:t>
      </w:r>
      <w:r w:rsidR="005D0FB5" w:rsidRPr="003E37A1">
        <w:rPr>
          <w:rFonts w:cs="TimesNewRoman"/>
          <w:lang w:val="pt-PT"/>
        </w:rPr>
        <w:t>há</w:t>
      </w:r>
      <w:r w:rsidR="00D762AE" w:rsidRPr="003E37A1">
        <w:rPr>
          <w:rFonts w:cs="TimesNewRoman"/>
          <w:lang w:val="pt-PT"/>
        </w:rPr>
        <w:t xml:space="preserve"> ambiguidade</w:t>
      </w:r>
      <w:r w:rsidR="00E219A8">
        <w:rPr>
          <w:rFonts w:cs="TimesNewRoman"/>
          <w:lang w:val="pt-PT"/>
        </w:rPr>
        <w:t xml:space="preserve"> - </w:t>
      </w:r>
      <w:r w:rsidR="00D762AE" w:rsidRPr="003E37A1">
        <w:rPr>
          <w:rFonts w:cs="TimesNewRoman"/>
          <w:lang w:val="pt-PT"/>
        </w:rPr>
        <w:t>est</w:t>
      </w:r>
      <w:r w:rsidR="005D0FB5" w:rsidRPr="003E37A1">
        <w:rPr>
          <w:rFonts w:cs="TimesNewRoman"/>
          <w:lang w:val="pt-PT"/>
        </w:rPr>
        <w:t>á</w:t>
      </w:r>
      <w:r w:rsidR="00D762AE" w:rsidRPr="003E37A1">
        <w:rPr>
          <w:rFonts w:cs="TimesNewRoman"/>
          <w:lang w:val="pt-PT"/>
        </w:rPr>
        <w:t xml:space="preserve"> associado à criação de mais riqueza</w:t>
      </w:r>
      <w:r w:rsidR="005D0FB5" w:rsidRPr="003E37A1">
        <w:rPr>
          <w:rFonts w:cs="TimesNewRoman"/>
          <w:lang w:val="pt-PT"/>
        </w:rPr>
        <w:t>,</w:t>
      </w:r>
      <w:r w:rsidR="00D762AE" w:rsidRPr="003E37A1">
        <w:rPr>
          <w:rFonts w:cs="TimesNewRoman"/>
          <w:lang w:val="pt-PT"/>
        </w:rPr>
        <w:t xml:space="preserve"> tradicionalmente medida em unidades monetárias </w:t>
      </w:r>
      <w:r w:rsidR="00E219A8">
        <w:rPr>
          <w:rFonts w:cs="TimesNewRoman"/>
          <w:lang w:val="pt-PT"/>
        </w:rPr>
        <w:t>(</w:t>
      </w:r>
      <w:r w:rsidR="00D762AE" w:rsidRPr="003E37A1">
        <w:rPr>
          <w:rFonts w:cs="TimesNewRoman"/>
          <w:lang w:val="pt-PT"/>
        </w:rPr>
        <w:t>e não em unidades físicas</w:t>
      </w:r>
      <w:r w:rsidR="00E219A8">
        <w:rPr>
          <w:rFonts w:cs="TimesNewRoman"/>
          <w:lang w:val="pt-PT"/>
        </w:rPr>
        <w:t xml:space="preserve">) </w:t>
      </w:r>
      <w:r w:rsidR="005D0FB5" w:rsidRPr="003E37A1">
        <w:rPr>
          <w:rFonts w:cs="TimesNewRoman"/>
          <w:lang w:val="pt-PT"/>
        </w:rPr>
        <w:t>pelos</w:t>
      </w:r>
      <w:r w:rsidR="00D762AE" w:rsidRPr="003E37A1">
        <w:rPr>
          <w:rFonts w:cs="TimesNewRoman"/>
          <w:lang w:val="pt-PT"/>
        </w:rPr>
        <w:t xml:space="preserve"> PIB ou </w:t>
      </w:r>
      <w:r w:rsidR="00D762AE" w:rsidRPr="003E37A1">
        <w:rPr>
          <w:rFonts w:cs="TimesNewRoman"/>
          <w:lang w:val="pt-PT"/>
        </w:rPr>
        <w:lastRenderedPageBreak/>
        <w:t>PNB</w:t>
      </w:r>
      <w:r w:rsidR="005D0FB5" w:rsidRPr="003E37A1">
        <w:rPr>
          <w:rFonts w:cs="TimesNewRoman"/>
          <w:lang w:val="pt-PT"/>
        </w:rPr>
        <w:t>, indicadores</w:t>
      </w:r>
      <w:r w:rsidR="00D762AE" w:rsidRPr="003E37A1">
        <w:rPr>
          <w:rFonts w:cs="TimesNewRoman"/>
          <w:lang w:val="pt-PT"/>
        </w:rPr>
        <w:t xml:space="preserve"> que supostamente espelham as putativas alterações </w:t>
      </w:r>
      <w:r w:rsidR="005D0FB5" w:rsidRPr="003E37A1">
        <w:rPr>
          <w:rFonts w:cs="TimesNewRoman"/>
          <w:lang w:val="pt-PT"/>
        </w:rPr>
        <w:t>d</w:t>
      </w:r>
      <w:r w:rsidR="00D762AE" w:rsidRPr="003E37A1">
        <w:rPr>
          <w:rFonts w:cs="TimesNewRoman"/>
          <w:lang w:val="pt-PT"/>
        </w:rPr>
        <w:t xml:space="preserve">a riqueza material e </w:t>
      </w:r>
      <w:r w:rsidR="005D0FB5" w:rsidRPr="003E37A1">
        <w:rPr>
          <w:rFonts w:cs="TimesNewRoman"/>
          <w:lang w:val="pt-PT"/>
        </w:rPr>
        <w:t>d</w:t>
      </w:r>
      <w:r w:rsidR="00D762AE" w:rsidRPr="003E37A1">
        <w:rPr>
          <w:rFonts w:cs="TimesNewRoman"/>
          <w:lang w:val="pt-PT"/>
        </w:rPr>
        <w:t xml:space="preserve">a utilidade dos indivíduos (Daly 2002; </w:t>
      </w:r>
      <w:r w:rsidR="009A1B4B" w:rsidRPr="003E37A1">
        <w:rPr>
          <w:rFonts w:cs="TimesNewRoman"/>
          <w:lang w:val="pt-PT"/>
        </w:rPr>
        <w:t xml:space="preserve">Pezzey 1992). </w:t>
      </w:r>
      <w:r w:rsidR="00E219A8">
        <w:rPr>
          <w:rFonts w:cs="TimesNewRoman"/>
          <w:lang w:val="pt-PT"/>
        </w:rPr>
        <w:t xml:space="preserve">Não há ambiguidade quanto ao termo S porque este se refere, apenas, </w:t>
      </w:r>
      <w:r w:rsidR="009A1B4B" w:rsidRPr="003E37A1">
        <w:rPr>
          <w:rFonts w:cs="TimesNewRoman"/>
          <w:lang w:val="pt-PT"/>
        </w:rPr>
        <w:t xml:space="preserve">à </w:t>
      </w:r>
      <w:r w:rsidR="00E219A8">
        <w:rPr>
          <w:rFonts w:cs="TimesNewRoman"/>
          <w:lang w:val="pt-PT"/>
        </w:rPr>
        <w:t>equidade i</w:t>
      </w:r>
      <w:r w:rsidR="009A1B4B" w:rsidRPr="003E37A1">
        <w:rPr>
          <w:rFonts w:cs="TimesNewRoman"/>
          <w:lang w:val="pt-PT"/>
        </w:rPr>
        <w:t>nter</w:t>
      </w:r>
      <w:r w:rsidR="00E219A8">
        <w:rPr>
          <w:rFonts w:cs="TimesNewRoman"/>
          <w:lang w:val="pt-PT"/>
        </w:rPr>
        <w:t>-</w:t>
      </w:r>
      <w:r w:rsidR="009A1B4B" w:rsidRPr="003E37A1">
        <w:rPr>
          <w:rFonts w:cs="TimesNewRoman"/>
          <w:lang w:val="pt-PT"/>
        </w:rPr>
        <w:t>geracional</w:t>
      </w:r>
      <w:r w:rsidR="00E219A8">
        <w:rPr>
          <w:rFonts w:cs="TimesNewRoman"/>
          <w:lang w:val="pt-PT"/>
        </w:rPr>
        <w:t xml:space="preserve"> dos consumos.</w:t>
      </w:r>
      <w:r w:rsidR="009A1B4B" w:rsidRPr="003E37A1">
        <w:rPr>
          <w:rFonts w:cs="TimesNewRoman"/>
          <w:lang w:val="pt-PT"/>
        </w:rPr>
        <w:t xml:space="preserve"> </w:t>
      </w:r>
      <w:r w:rsidR="00D762AE" w:rsidRPr="003E37A1">
        <w:rPr>
          <w:rFonts w:cs="TimesNewRoman"/>
          <w:lang w:val="pt-PT"/>
        </w:rPr>
        <w:t xml:space="preserve">A chave para o </w:t>
      </w:r>
      <w:r w:rsidR="009A1B4B" w:rsidRPr="003E37A1">
        <w:rPr>
          <w:rFonts w:cs="TimesNewRoman"/>
          <w:lang w:val="pt-PT"/>
        </w:rPr>
        <w:t>DS</w:t>
      </w:r>
      <w:r w:rsidR="00D762AE" w:rsidRPr="003E37A1">
        <w:rPr>
          <w:rFonts w:cs="TimesNewRoman"/>
          <w:lang w:val="pt-PT"/>
        </w:rPr>
        <w:t xml:space="preserve"> segundo os neoliberais reside, portanto, </w:t>
      </w:r>
      <w:r w:rsidR="005643BB" w:rsidRPr="003E37A1">
        <w:rPr>
          <w:rFonts w:cs="TimesNewRoman"/>
          <w:lang w:val="pt-PT"/>
        </w:rPr>
        <w:t xml:space="preserve">apenas e só, </w:t>
      </w:r>
      <w:r w:rsidR="00D762AE" w:rsidRPr="003E37A1">
        <w:rPr>
          <w:rFonts w:cs="TimesNewRoman"/>
          <w:lang w:val="pt-PT"/>
        </w:rPr>
        <w:t>na maximização da riqueza agregada produzida - ou seja do PIB/PNB – e a chave para este “crescimento” é o processo de integração económica global no qual não há lugar a substituição de importações mas única e exclusivamente a um processo liderado pelas exportações sem limites dos países “em desenvolvimento”. Quanto maior for a riqueza criada (o crescimento do PIN/PNB) maior é a probabilidade de se diminuir a pobreza e de se equilibrar a repartição desequilibrada dessa riqueza.</w:t>
      </w:r>
      <w:r w:rsidR="009A1B4B" w:rsidRPr="003E37A1">
        <w:rPr>
          <w:rFonts w:cs="TimesNewRoman"/>
          <w:lang w:val="pt-PT"/>
        </w:rPr>
        <w:t xml:space="preserve"> </w:t>
      </w:r>
      <w:r w:rsidR="00703ED4" w:rsidRPr="003E37A1">
        <w:rPr>
          <w:rFonts w:eastAsiaTheme="minorEastAsia"/>
          <w:kern w:val="24"/>
          <w:lang w:val="pt-PT"/>
        </w:rPr>
        <w:t xml:space="preserve">Para os economistas conservadores, a </w:t>
      </w:r>
      <w:r w:rsidR="00703ED4">
        <w:rPr>
          <w:rFonts w:eastAsiaTheme="minorEastAsia"/>
          <w:color w:val="000000" w:themeColor="text1"/>
          <w:kern w:val="24"/>
          <w:lang w:val="pt-PT"/>
        </w:rPr>
        <w:t>protecção ambiental e o desenvolvimento social não constituem</w:t>
      </w:r>
      <w:r w:rsidR="009A1B4B">
        <w:rPr>
          <w:rFonts w:eastAsiaTheme="minorEastAsia"/>
          <w:color w:val="000000" w:themeColor="text1"/>
          <w:kern w:val="24"/>
          <w:lang w:val="pt-PT"/>
        </w:rPr>
        <w:t>, portanto,</w:t>
      </w:r>
      <w:r w:rsidR="00703ED4">
        <w:rPr>
          <w:rFonts w:eastAsiaTheme="minorEastAsia"/>
          <w:color w:val="000000" w:themeColor="text1"/>
          <w:kern w:val="24"/>
          <w:lang w:val="pt-PT"/>
        </w:rPr>
        <w:t xml:space="preserve"> objectivos de per si; eles consideram que estes serão a consequência natural se se garantirem taxas de crescimento da riqueza </w:t>
      </w:r>
      <w:r w:rsidR="000F3ABD">
        <w:rPr>
          <w:rFonts w:eastAsiaTheme="minorEastAsia"/>
          <w:color w:val="000000" w:themeColor="text1"/>
          <w:kern w:val="24"/>
          <w:lang w:val="pt-PT"/>
        </w:rPr>
        <w:t xml:space="preserve">suficientemente altas. </w:t>
      </w:r>
      <w:r w:rsidR="005D0FB5">
        <w:rPr>
          <w:rFonts w:eastAsiaTheme="minorEastAsia"/>
          <w:color w:val="000000" w:themeColor="text1"/>
          <w:kern w:val="24"/>
          <w:lang w:val="pt-PT"/>
        </w:rPr>
        <w:t xml:space="preserve">A única interactividade que eles consideram </w:t>
      </w:r>
      <w:r w:rsidR="001D6F33">
        <w:rPr>
          <w:rFonts w:eastAsiaTheme="minorEastAsia"/>
          <w:color w:val="000000" w:themeColor="text1"/>
          <w:kern w:val="24"/>
          <w:lang w:val="pt-PT"/>
        </w:rPr>
        <w:t xml:space="preserve">é a estabelecida </w:t>
      </w:r>
      <w:r w:rsidR="005D0FB5">
        <w:rPr>
          <w:rFonts w:eastAsiaTheme="minorEastAsia"/>
          <w:color w:val="000000" w:themeColor="text1"/>
          <w:kern w:val="24"/>
          <w:lang w:val="pt-PT"/>
        </w:rPr>
        <w:t xml:space="preserve">entre </w:t>
      </w:r>
      <w:r w:rsidR="001D6F33">
        <w:rPr>
          <w:rFonts w:eastAsiaTheme="minorEastAsia"/>
          <w:color w:val="000000" w:themeColor="text1"/>
          <w:kern w:val="24"/>
          <w:lang w:val="pt-PT"/>
        </w:rPr>
        <w:t>Empresas (que investem em processos produtivos para produzir produtos que serão consumidos pelas Famílias ou pelas próprias Empresas como consumos intermédios) e Famílias (que oferecem o factor produtivo trabalho, poupam para financiar os investimentos feitos pelas Empresas e consomem os produtos produzidos)</w:t>
      </w:r>
      <w:r w:rsidR="00A07335">
        <w:rPr>
          <w:rFonts w:eastAsiaTheme="minorEastAsia"/>
          <w:color w:val="000000" w:themeColor="text1"/>
          <w:kern w:val="24"/>
          <w:lang w:val="pt-PT"/>
        </w:rPr>
        <w:t xml:space="preserve"> que eles expressam sob a forma de um fluxo circular semelhante ao que apresentamos na Figura 1</w:t>
      </w:r>
      <w:r w:rsidR="00445651">
        <w:rPr>
          <w:rFonts w:eastAsiaTheme="minorEastAsia"/>
          <w:color w:val="000000" w:themeColor="text1"/>
          <w:kern w:val="24"/>
          <w:lang w:val="pt-PT"/>
        </w:rPr>
        <w:t xml:space="preserve"> (Daly 1996)</w:t>
      </w:r>
      <w:r w:rsidR="00A07335">
        <w:rPr>
          <w:rFonts w:eastAsiaTheme="minorEastAsia"/>
          <w:color w:val="000000" w:themeColor="text1"/>
          <w:kern w:val="24"/>
          <w:lang w:val="pt-PT"/>
        </w:rPr>
        <w:t xml:space="preserve">. </w:t>
      </w:r>
    </w:p>
    <w:p w:rsidR="00A07335" w:rsidRDefault="00783DB1" w:rsidP="009A1B4B">
      <w:pPr>
        <w:spacing w:after="0" w:line="360" w:lineRule="auto"/>
        <w:jc w:val="both"/>
        <w:rPr>
          <w:rFonts w:eastAsiaTheme="minorEastAsia"/>
          <w:color w:val="000000" w:themeColor="text1"/>
          <w:kern w:val="24"/>
          <w:lang w:val="pt-PT"/>
        </w:rPr>
      </w:pPr>
      <w:r w:rsidRPr="00445651">
        <w:rPr>
          <w:rFonts w:eastAsiaTheme="minorEastAsia"/>
          <w:noProof/>
          <w:color w:val="000000" w:themeColor="text1"/>
          <w:kern w:val="24"/>
          <w:lang w:val="pt-PT" w:eastAsia="en-GB"/>
        </w:rPr>
        <w:t xml:space="preserve">  </w:t>
      </w:r>
      <w:r w:rsidR="000A6321">
        <w:rPr>
          <w:b/>
          <w:sz w:val="18"/>
          <w:szCs w:val="18"/>
          <w:lang w:val="pt-PT"/>
        </w:rPr>
        <w:t xml:space="preserve">                                               </w:t>
      </w:r>
      <w:r w:rsidR="005C0295">
        <w:rPr>
          <w:rFonts w:eastAsiaTheme="minorEastAsia"/>
          <w:noProof/>
          <w:color w:val="000000" w:themeColor="text1"/>
          <w:kern w:val="24"/>
          <w:lang w:val="pt-PT" w:eastAsia="pt-PT"/>
        </w:rPr>
        <mc:AlternateContent>
          <mc:Choice Requires="wpc">
            <w:drawing>
              <wp:inline distT="0" distB="0" distL="0" distR="0" wp14:anchorId="04D7D44B" wp14:editId="66F80594">
                <wp:extent cx="2736850" cy="2470150"/>
                <wp:effectExtent l="0" t="0" r="0" b="6350"/>
                <wp:docPr id="6" name="Juta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Caixa de texto 10"/>
                        <wps:cNvSpPr txBox="1"/>
                        <wps:spPr>
                          <a:xfrm>
                            <a:off x="230589" y="761838"/>
                            <a:ext cx="898498" cy="373710"/>
                          </a:xfrm>
                          <a:prstGeom prst="rect">
                            <a:avLst/>
                          </a:prstGeom>
                          <a:solidFill>
                            <a:schemeClr val="tx2">
                              <a:lumMod val="40000"/>
                              <a:lumOff val="60000"/>
                              <a:alpha val="41000"/>
                            </a:schemeClr>
                          </a:solidFill>
                          <a:ln w="6350">
                            <a:solidFill>
                              <a:schemeClr val="tx1">
                                <a:alpha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D6204A" w:rsidRPr="009955FB" w:rsidRDefault="00D6204A" w:rsidP="005C0295">
                              <w:pPr>
                                <w:spacing w:before="120" w:after="100" w:afterAutospacing="1" w:line="240" w:lineRule="auto"/>
                                <w:jc w:val="center"/>
                                <w:rPr>
                                  <w:b/>
                                  <w:sz w:val="18"/>
                                  <w:szCs w:val="18"/>
                                  <w:lang w:val="pt-PT"/>
                                </w:rPr>
                              </w:pPr>
                              <w:r w:rsidRPr="009955FB">
                                <w:rPr>
                                  <w:b/>
                                  <w:sz w:val="18"/>
                                  <w:szCs w:val="18"/>
                                  <w:lang w:val="pt-PT"/>
                                </w:rPr>
                                <w:t>EMPRESAS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aixa de texto 11"/>
                        <wps:cNvSpPr txBox="1"/>
                        <wps:spPr>
                          <a:xfrm>
                            <a:off x="1375576" y="761837"/>
                            <a:ext cx="858741" cy="373712"/>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204A" w:rsidRPr="009955FB" w:rsidRDefault="00D6204A" w:rsidP="005C0295">
                              <w:pPr>
                                <w:spacing w:before="120" w:after="0" w:line="240" w:lineRule="auto"/>
                                <w:rPr>
                                  <w:b/>
                                  <w:sz w:val="18"/>
                                  <w:szCs w:val="18"/>
                                  <w:lang w:val="pt-PT"/>
                                </w:rPr>
                              </w:pPr>
                              <w:r w:rsidRPr="009955FB">
                                <w:rPr>
                                  <w:b/>
                                  <w:sz w:val="18"/>
                                  <w:szCs w:val="18"/>
                                  <w:lang w:val="pt-PT"/>
                                </w:rPr>
                                <w:t>FAMÍLIAS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aixa de texto 12"/>
                        <wps:cNvSpPr txBox="1"/>
                        <wps:spPr>
                          <a:xfrm>
                            <a:off x="7650" y="1930681"/>
                            <a:ext cx="2703800" cy="539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445651" w:rsidRDefault="00D6204A" w:rsidP="005C0295">
                              <w:pPr>
                                <w:spacing w:after="0" w:line="240" w:lineRule="auto"/>
                                <w:jc w:val="both"/>
                                <w:rPr>
                                  <w:sz w:val="18"/>
                                  <w:szCs w:val="18"/>
                                  <w:lang w:val="pt-PT"/>
                                </w:rPr>
                              </w:pPr>
                              <w:r w:rsidRPr="00783DB1">
                                <w:rPr>
                                  <w:b/>
                                  <w:sz w:val="18"/>
                                  <w:szCs w:val="18"/>
                                  <w:lang w:val="pt-PT"/>
                                </w:rPr>
                                <w:t>Figura 1</w:t>
                              </w:r>
                              <w:r w:rsidRPr="00783DB1">
                                <w:rPr>
                                  <w:sz w:val="18"/>
                                  <w:szCs w:val="18"/>
                                  <w:lang w:val="pt-PT"/>
                                </w:rPr>
                                <w:t xml:space="preserve">   Fluxo Circular neoclássico</w:t>
                              </w:r>
                              <w:r>
                                <w:rPr>
                                  <w:sz w:val="18"/>
                                  <w:szCs w:val="18"/>
                                  <w:lang w:val="pt-PT"/>
                                </w:rPr>
                                <w:t>:</w:t>
                              </w:r>
                              <w:r w:rsidRPr="00882BF7">
                                <w:rPr>
                                  <w:sz w:val="18"/>
                                  <w:szCs w:val="18"/>
                                  <w:lang w:val="pt-PT"/>
                                </w:rPr>
                                <w:t xml:space="preserve"> </w:t>
                              </w:r>
                              <w:r>
                                <w:rPr>
                                  <w:sz w:val="18"/>
                                  <w:szCs w:val="18"/>
                                  <w:lang w:val="pt-PT"/>
                                </w:rPr>
                                <w:t>m</w:t>
                              </w:r>
                              <w:r w:rsidRPr="00445651">
                                <w:rPr>
                                  <w:sz w:val="18"/>
                                  <w:szCs w:val="18"/>
                                  <w:lang w:val="pt-PT"/>
                                </w:rPr>
                                <w:t xml:space="preserve">odelo genérico da percepção dos economistas </w:t>
                              </w:r>
                              <w:r>
                                <w:rPr>
                                  <w:sz w:val="18"/>
                                  <w:szCs w:val="18"/>
                                  <w:lang w:val="pt-PT"/>
                                </w:rPr>
                                <w:t xml:space="preserve">neoclássicos </w:t>
                              </w:r>
                              <w:r w:rsidRPr="00445651">
                                <w:rPr>
                                  <w:sz w:val="18"/>
                                  <w:szCs w:val="18"/>
                                  <w:lang w:val="pt-PT"/>
                                </w:rPr>
                                <w:t xml:space="preserve">sobre a interactividade entre </w:t>
                              </w:r>
                              <w:r>
                                <w:rPr>
                                  <w:sz w:val="18"/>
                                  <w:szCs w:val="18"/>
                                  <w:lang w:val="pt-PT"/>
                                </w:rPr>
                                <w:t>dois</w:t>
                              </w:r>
                              <w:r w:rsidRPr="00445651">
                                <w:rPr>
                                  <w:sz w:val="18"/>
                                  <w:szCs w:val="18"/>
                                  <w:lang w:val="pt-PT"/>
                                </w:rPr>
                                <w:t xml:space="preserve"> sistemas  </w:t>
                              </w:r>
                            </w:p>
                            <w:p w:rsidR="00D6204A" w:rsidRPr="00783DB1" w:rsidRDefault="00D6204A" w:rsidP="005C0295">
                              <w:pPr>
                                <w:spacing w:after="0" w:line="240" w:lineRule="auto"/>
                                <w:ind w:left="992" w:hanging="992"/>
                                <w:jc w:val="both"/>
                                <w:rPr>
                                  <w:sz w:val="18"/>
                                  <w:szCs w:val="18"/>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eta curvada para baixo 13"/>
                        <wps:cNvSpPr/>
                        <wps:spPr>
                          <a:xfrm>
                            <a:off x="341906" y="316563"/>
                            <a:ext cx="1773141" cy="44527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eta curvada para baixo 14"/>
                        <wps:cNvSpPr/>
                        <wps:spPr>
                          <a:xfrm rot="10800000">
                            <a:off x="341906" y="1159403"/>
                            <a:ext cx="1773141" cy="44527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aixa de texto 15"/>
                        <wps:cNvSpPr txBox="1"/>
                        <wps:spPr>
                          <a:xfrm>
                            <a:off x="628154" y="62121"/>
                            <a:ext cx="1057523" cy="254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9955FB" w:rsidRDefault="00D6204A" w:rsidP="005C0295">
                              <w:pPr>
                                <w:rPr>
                                  <w:sz w:val="16"/>
                                  <w:szCs w:val="16"/>
                                  <w:lang w:val="pt-PT"/>
                                </w:rPr>
                              </w:pPr>
                              <w:r w:rsidRPr="009955FB">
                                <w:rPr>
                                  <w:sz w:val="16"/>
                                  <w:szCs w:val="16"/>
                                  <w:lang w:val="pt-PT"/>
                                </w:rPr>
                                <w:t xml:space="preserve">        Bens e serviços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Caixa de texto 16"/>
                        <wps:cNvSpPr txBox="1"/>
                        <wps:spPr>
                          <a:xfrm>
                            <a:off x="429372" y="1676239"/>
                            <a:ext cx="1804945" cy="254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9955FB" w:rsidRDefault="00D6204A" w:rsidP="000A6321">
                              <w:pPr>
                                <w:jc w:val="center"/>
                                <w:rPr>
                                  <w:sz w:val="16"/>
                                  <w:szCs w:val="16"/>
                                  <w:lang w:val="pt-PT"/>
                                </w:rPr>
                              </w:pPr>
                              <w:r w:rsidRPr="009955FB">
                                <w:rPr>
                                  <w:sz w:val="16"/>
                                  <w:szCs w:val="16"/>
                                  <w:lang w:val="pt-PT"/>
                                </w:rPr>
                                <w:t>Factores de produção: Trabalho e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4D7D44B" id="Juta 6" o:spid="_x0000_s1026" editas="canvas" style="width:215.5pt;height:194.5pt;mso-position-horizontal-relative:char;mso-position-vertical-relative:line" coordsize="27368,2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368;height:24701;visibility:visible;mso-wrap-style:square">
                  <v:fill o:detectmouseclick="t"/>
                  <v:path o:connecttype="none"/>
                </v:shape>
                <v:shapetype id="_x0000_t202" coordsize="21600,21600" o:spt="202" path="m,l,21600r21600,l21600,xe">
                  <v:stroke joinstyle="miter"/>
                  <v:path gradientshapeok="t" o:connecttype="rect"/>
                </v:shapetype>
                <v:shape id="Caixa de texto 10" o:spid="_x0000_s1028" type="#_x0000_t202" style="position:absolute;left:2305;top:7618;width:8985;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4kWMEA&#10;AADbAAAADwAAAGRycy9kb3ducmV2LnhtbESPT2/CMAzF75P4DpGRdhspO1RTISD+iu04NjhbjWkq&#10;GqdKMijffj5M2s3We37v5/ly8J26UUxtYAPTSQGKuA625cbA99f+5Q1UysgWu8Bk4EEJlovR0xwr&#10;G+78SbdjbpSEcKrQgMu5r7ROtSOPaRJ6YtEuIXrMssZG24h3Cfedfi2KUntsWRoc9rRxVF+PP95A&#10;60pexzMePk67cvu4bppQupUxz+NhNQOVacj/5r/rdyv4Qi+/yAB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OJFjBAAAA2wAAAA8AAAAAAAAAAAAAAAAAmAIAAGRycy9kb3du&#10;cmV2LnhtbFBLBQYAAAAABAAEAPUAAACGAwAAAAA=&#10;" fillcolor="#8db3e2 [1311]" strokecolor="black [3213]" strokeweight=".5pt">
                  <v:fill opacity="26985f"/>
                  <v:stroke opacity="26214f"/>
                  <v:textbox>
                    <w:txbxContent>
                      <w:p w:rsidR="00D6204A" w:rsidRPr="009955FB" w:rsidRDefault="00D6204A" w:rsidP="005C0295">
                        <w:pPr>
                          <w:spacing w:before="120" w:after="100" w:afterAutospacing="1" w:line="240" w:lineRule="auto"/>
                          <w:jc w:val="center"/>
                          <w:rPr>
                            <w:b/>
                            <w:sz w:val="18"/>
                            <w:szCs w:val="18"/>
                            <w:lang w:val="pt-PT"/>
                          </w:rPr>
                        </w:pPr>
                        <w:r w:rsidRPr="009955FB">
                          <w:rPr>
                            <w:b/>
                            <w:sz w:val="18"/>
                            <w:szCs w:val="18"/>
                            <w:lang w:val="pt-PT"/>
                          </w:rPr>
                          <w:t>EMPRESAS</w:t>
                        </w:r>
                      </w:p>
                    </w:txbxContent>
                  </v:textbox>
                </v:shape>
                <v:shape id="Caixa de texto 11" o:spid="_x0000_s1029" type="#_x0000_t202" style="position:absolute;left:13755;top:7618;width:8588;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yUsAA&#10;AADbAAAADwAAAGRycy9kb3ducmV2LnhtbERPzYrCMBC+C75DGMGbplWQtRpFRcXLsrvVBxiasS02&#10;k9Kktfv2mwXB23x8v7Pe9qYSHTWutKwgnkYgiDOrS84V3K6nyQcI55E1VpZJwS852G6GgzUm2j75&#10;h7rU5yKEsEtQQeF9nUjpsoIMuqmtiQN3t41BH2CTS93gM4SbSs6iaCENlhwaCqzpUFD2SFujQH63&#10;/nBb7ue7NqZTd47un+XxS6nxqN+tQHjq/Vv8cl90mB/D/y/h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jyUsAAAADbAAAADwAAAAAAAAAAAAAAAACYAgAAZHJzL2Rvd25y&#10;ZXYueG1sUEsFBgAAAAAEAAQA9QAAAIUDAAAAAA==&#10;" fillcolor="#c6d9f1 [671]" strokeweight=".5pt">
                  <v:textbox>
                    <w:txbxContent>
                      <w:p w:rsidR="00D6204A" w:rsidRPr="009955FB" w:rsidRDefault="00D6204A" w:rsidP="005C0295">
                        <w:pPr>
                          <w:spacing w:before="120" w:after="0" w:line="240" w:lineRule="auto"/>
                          <w:rPr>
                            <w:b/>
                            <w:sz w:val="18"/>
                            <w:szCs w:val="18"/>
                            <w:lang w:val="pt-PT"/>
                          </w:rPr>
                        </w:pPr>
                        <w:r w:rsidRPr="009955FB">
                          <w:rPr>
                            <w:b/>
                            <w:sz w:val="18"/>
                            <w:szCs w:val="18"/>
                            <w:lang w:val="pt-PT"/>
                          </w:rPr>
                          <w:t>FAMÍLIAS</w:t>
                        </w:r>
                      </w:p>
                    </w:txbxContent>
                  </v:textbox>
                </v:shape>
                <v:shape id="Caixa de texto 12" o:spid="_x0000_s1030" type="#_x0000_t202" style="position:absolute;left:76;top:19306;width:27038;height:5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D6204A" w:rsidRPr="00445651" w:rsidRDefault="00D6204A" w:rsidP="005C0295">
                        <w:pPr>
                          <w:spacing w:after="0" w:line="240" w:lineRule="auto"/>
                          <w:jc w:val="both"/>
                          <w:rPr>
                            <w:sz w:val="18"/>
                            <w:szCs w:val="18"/>
                            <w:lang w:val="pt-PT"/>
                          </w:rPr>
                        </w:pPr>
                        <w:r w:rsidRPr="00783DB1">
                          <w:rPr>
                            <w:b/>
                            <w:sz w:val="18"/>
                            <w:szCs w:val="18"/>
                            <w:lang w:val="pt-PT"/>
                          </w:rPr>
                          <w:t>Figura 1</w:t>
                        </w:r>
                        <w:r w:rsidRPr="00783DB1">
                          <w:rPr>
                            <w:sz w:val="18"/>
                            <w:szCs w:val="18"/>
                            <w:lang w:val="pt-PT"/>
                          </w:rPr>
                          <w:t xml:space="preserve">   Fluxo Circular neoclássico</w:t>
                        </w:r>
                        <w:r>
                          <w:rPr>
                            <w:sz w:val="18"/>
                            <w:szCs w:val="18"/>
                            <w:lang w:val="pt-PT"/>
                          </w:rPr>
                          <w:t>:</w:t>
                        </w:r>
                        <w:r w:rsidRPr="00882BF7">
                          <w:rPr>
                            <w:sz w:val="18"/>
                            <w:szCs w:val="18"/>
                            <w:lang w:val="pt-PT"/>
                          </w:rPr>
                          <w:t xml:space="preserve"> </w:t>
                        </w:r>
                        <w:r>
                          <w:rPr>
                            <w:sz w:val="18"/>
                            <w:szCs w:val="18"/>
                            <w:lang w:val="pt-PT"/>
                          </w:rPr>
                          <w:t>m</w:t>
                        </w:r>
                        <w:r w:rsidRPr="00445651">
                          <w:rPr>
                            <w:sz w:val="18"/>
                            <w:szCs w:val="18"/>
                            <w:lang w:val="pt-PT"/>
                          </w:rPr>
                          <w:t xml:space="preserve">odelo genérico da percepção dos economistas </w:t>
                        </w:r>
                        <w:r>
                          <w:rPr>
                            <w:sz w:val="18"/>
                            <w:szCs w:val="18"/>
                            <w:lang w:val="pt-PT"/>
                          </w:rPr>
                          <w:t xml:space="preserve">neoclássicos </w:t>
                        </w:r>
                        <w:r w:rsidRPr="00445651">
                          <w:rPr>
                            <w:sz w:val="18"/>
                            <w:szCs w:val="18"/>
                            <w:lang w:val="pt-PT"/>
                          </w:rPr>
                          <w:t xml:space="preserve">sobre a interactividade entre </w:t>
                        </w:r>
                        <w:r>
                          <w:rPr>
                            <w:sz w:val="18"/>
                            <w:szCs w:val="18"/>
                            <w:lang w:val="pt-PT"/>
                          </w:rPr>
                          <w:t>dois</w:t>
                        </w:r>
                        <w:r w:rsidRPr="00445651">
                          <w:rPr>
                            <w:sz w:val="18"/>
                            <w:szCs w:val="18"/>
                            <w:lang w:val="pt-PT"/>
                          </w:rPr>
                          <w:t xml:space="preserve"> sistemas  </w:t>
                        </w:r>
                      </w:p>
                      <w:p w:rsidR="00D6204A" w:rsidRPr="00783DB1" w:rsidRDefault="00D6204A" w:rsidP="005C0295">
                        <w:pPr>
                          <w:spacing w:after="0" w:line="240" w:lineRule="auto"/>
                          <w:ind w:left="992" w:hanging="992"/>
                          <w:jc w:val="both"/>
                          <w:rPr>
                            <w:sz w:val="18"/>
                            <w:szCs w:val="18"/>
                            <w:lang w:val="pt-PT"/>
                          </w:rPr>
                        </w:pP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Seta curvada para baixo 13" o:spid="_x0000_s1031" type="#_x0000_t105" style="position:absolute;left:3419;top:3165;width:17731;height:4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gS28EA&#10;AADbAAAADwAAAGRycy9kb3ducmV2LnhtbERPTWsCMRC9C/0PYQq9uVlbu8hqFBEEoZdqC16HzbiJ&#10;biZLkrrbf98UCr3N433OajO6TtwpROtZwawoQRA3XltuFXx+7KcLEDEha+w8k4JvirBZP0xWWGs/&#10;8JHup9SKHMKxRgUmpb6WMjaGHMbC98SZu/jgMGUYWqkDDjncdfK5LCvp0HJuMNjTzlBzO305BdX2&#10;lY+zyhyuc7t7w/l5CHv7rtTT47hdgkg0pn/xn/ug8/wX+P0lHy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4EtvBAAAA2wAAAA8AAAAAAAAAAAAAAAAAmAIAAGRycy9kb3du&#10;cmV2LnhtbFBLBQYAAAAABAAEAPUAAACGAwAAAAA=&#10;" adj="18888,20922,16200" fillcolor="#4f81bd [3204]" strokecolor="#243f60 [1604]" strokeweight="2pt"/>
                <v:shape id="Seta curvada para baixo 14" o:spid="_x0000_s1032" type="#_x0000_t105" style="position:absolute;left:3419;top:11594;width:17731;height:445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wLMQA&#10;AADbAAAADwAAAGRycy9kb3ducmV2LnhtbERPS2vCQBC+C/0PyxS86aa2SIiuIVqEYg+i9YG3aXaa&#10;pGZnQ3ar8d+7hUJv8/E9Z5p2phYXal1lWcHTMAJBnFtdcaFg97EcxCCcR9ZYWyYFN3KQzh56U0y0&#10;vfKGLltfiBDCLkEFpfdNIqXLSzLohrYhDtyXbQ36ANtC6havIdzUchRFY2mw4tBQYkOLkvLz9sco&#10;eH+d43qV7Ven5/j4vfyscnm4xUr1H7tsAsJT5//Ff+43Hea/wO8v4Q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sCzEAAAA2wAAAA8AAAAAAAAAAAAAAAAAmAIAAGRycy9k&#10;b3ducmV2LnhtbFBLBQYAAAAABAAEAPUAAACJAwAAAAA=&#10;" adj="18888,20922,16200" fillcolor="#4f81bd [3204]" strokecolor="#243f60 [1604]" strokeweight="2pt"/>
                <v:shape id="Caixa de texto 15" o:spid="_x0000_s1033" type="#_x0000_t202" style="position:absolute;left:6281;top:621;width:10575;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D6204A" w:rsidRPr="009955FB" w:rsidRDefault="00D6204A" w:rsidP="005C0295">
                        <w:pPr>
                          <w:rPr>
                            <w:sz w:val="16"/>
                            <w:szCs w:val="16"/>
                            <w:lang w:val="pt-PT"/>
                          </w:rPr>
                        </w:pPr>
                        <w:r w:rsidRPr="009955FB">
                          <w:rPr>
                            <w:sz w:val="16"/>
                            <w:szCs w:val="16"/>
                            <w:lang w:val="pt-PT"/>
                          </w:rPr>
                          <w:t xml:space="preserve">        Bens e serviços</w:t>
                        </w:r>
                      </w:p>
                    </w:txbxContent>
                  </v:textbox>
                </v:shape>
                <v:shape id="Caixa de texto 16" o:spid="_x0000_s1034" type="#_x0000_t202" style="position:absolute;left:4293;top:16762;width:18050;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D6204A" w:rsidRPr="009955FB" w:rsidRDefault="00D6204A" w:rsidP="000A6321">
                        <w:pPr>
                          <w:jc w:val="center"/>
                          <w:rPr>
                            <w:sz w:val="16"/>
                            <w:szCs w:val="16"/>
                            <w:lang w:val="pt-PT"/>
                          </w:rPr>
                        </w:pPr>
                        <w:r w:rsidRPr="009955FB">
                          <w:rPr>
                            <w:sz w:val="16"/>
                            <w:szCs w:val="16"/>
                            <w:lang w:val="pt-PT"/>
                          </w:rPr>
                          <w:t>Factores de produção: Trabalho e Capital</w:t>
                        </w:r>
                      </w:p>
                    </w:txbxContent>
                  </v:textbox>
                </v:shape>
                <w10:anchorlock/>
              </v:group>
            </w:pict>
          </mc:Fallback>
        </mc:AlternateContent>
      </w:r>
      <w:r w:rsidRPr="00445651">
        <w:rPr>
          <w:rFonts w:eastAsiaTheme="minorEastAsia"/>
          <w:noProof/>
          <w:color w:val="000000" w:themeColor="text1"/>
          <w:kern w:val="24"/>
          <w:lang w:val="pt-PT" w:eastAsia="en-GB"/>
        </w:rPr>
        <w:t xml:space="preserve">                                       </w:t>
      </w:r>
    </w:p>
    <w:p w:rsidR="00270048" w:rsidRPr="00C51567" w:rsidRDefault="001D6F33" w:rsidP="003A118A">
      <w:pPr>
        <w:spacing w:before="120" w:after="120" w:line="240" w:lineRule="auto"/>
        <w:jc w:val="both"/>
        <w:rPr>
          <w:sz w:val="20"/>
          <w:lang w:val="pt-PT"/>
        </w:rPr>
      </w:pPr>
      <w:r>
        <w:rPr>
          <w:rFonts w:eastAsiaTheme="minorEastAsia"/>
          <w:color w:val="000000" w:themeColor="text1"/>
          <w:kern w:val="24"/>
          <w:lang w:val="pt-PT"/>
        </w:rPr>
        <w:t xml:space="preserve">A origem de matérias-primas como os recursos naturais minerais e não-minerais, não </w:t>
      </w:r>
      <w:r w:rsidR="000A6321">
        <w:rPr>
          <w:rFonts w:eastAsiaTheme="minorEastAsia"/>
          <w:color w:val="000000" w:themeColor="text1"/>
          <w:kern w:val="24"/>
          <w:lang w:val="pt-PT"/>
        </w:rPr>
        <w:t>é considerada</w:t>
      </w:r>
      <w:r>
        <w:rPr>
          <w:rFonts w:eastAsiaTheme="minorEastAsia"/>
          <w:color w:val="000000" w:themeColor="text1"/>
          <w:kern w:val="24"/>
          <w:lang w:val="pt-PT"/>
        </w:rPr>
        <w:t xml:space="preserve">; o destino dado às externalidades negativas produzidas pelas Empresas e Famílias sobre a forma de lixo e de emissões, também não existe. </w:t>
      </w:r>
      <w:r w:rsidR="00AB66D7">
        <w:rPr>
          <w:rFonts w:eastAsiaTheme="minorEastAsia"/>
          <w:color w:val="000000" w:themeColor="text1"/>
          <w:kern w:val="24"/>
          <w:lang w:val="pt-PT"/>
        </w:rPr>
        <w:t xml:space="preserve">Consideram que os efeitos negativos do crescimento sobre o ambiente podem ser compensados na totalidade </w:t>
      </w:r>
      <w:r w:rsidR="000A6321">
        <w:rPr>
          <w:rFonts w:eastAsiaTheme="minorEastAsia"/>
          <w:color w:val="000000" w:themeColor="text1"/>
          <w:kern w:val="24"/>
          <w:lang w:val="pt-PT"/>
        </w:rPr>
        <w:t>através da substituição do</w:t>
      </w:r>
      <w:r w:rsidR="00AB66D7">
        <w:rPr>
          <w:rFonts w:eastAsiaTheme="minorEastAsia"/>
          <w:color w:val="000000" w:themeColor="text1"/>
          <w:kern w:val="24"/>
          <w:lang w:val="pt-PT"/>
        </w:rPr>
        <w:t xml:space="preserve"> capital natural danificado por capital construído. Esta versão neoclássica do conceito de sustentabilidade que admite a existência de substituibilidade perfeita entre estas duas formas de capital </w:t>
      </w:r>
      <w:r w:rsidR="004420FF">
        <w:rPr>
          <w:rFonts w:eastAsiaTheme="minorEastAsia"/>
          <w:color w:val="000000" w:themeColor="text1"/>
          <w:kern w:val="24"/>
          <w:lang w:val="pt-PT"/>
        </w:rPr>
        <w:t xml:space="preserve">(como em </w:t>
      </w:r>
      <w:r w:rsidR="004420FF" w:rsidRPr="004420FF">
        <w:rPr>
          <w:lang w:val="pt-PT"/>
        </w:rPr>
        <w:t>Solow (1974)</w:t>
      </w:r>
      <w:r w:rsidR="004420FF">
        <w:rPr>
          <w:lang w:val="pt-PT"/>
        </w:rPr>
        <w:t xml:space="preserve">, por exemplo) </w:t>
      </w:r>
      <w:r w:rsidR="00AB66D7">
        <w:rPr>
          <w:rFonts w:eastAsiaTheme="minorEastAsia"/>
          <w:color w:val="000000" w:themeColor="text1"/>
          <w:kern w:val="24"/>
          <w:lang w:val="pt-PT"/>
        </w:rPr>
        <w:t xml:space="preserve">designa-se por </w:t>
      </w:r>
      <w:r w:rsidR="00A2615D">
        <w:rPr>
          <w:rFonts w:eastAsiaTheme="minorEastAsia"/>
          <w:color w:val="000000" w:themeColor="text1"/>
          <w:kern w:val="24"/>
          <w:lang w:val="pt-PT"/>
        </w:rPr>
        <w:t xml:space="preserve">sustentabilidade fraca: </w:t>
      </w:r>
      <w:r w:rsidR="004420FF">
        <w:rPr>
          <w:rFonts w:eastAsiaTheme="minorEastAsia"/>
          <w:color w:val="000000" w:themeColor="text1"/>
          <w:kern w:val="24"/>
          <w:lang w:val="pt-PT"/>
        </w:rPr>
        <w:t xml:space="preserve">nesta versão de sustentabilidade, </w:t>
      </w:r>
      <w:r w:rsidR="00A2615D">
        <w:rPr>
          <w:rFonts w:eastAsiaTheme="minorEastAsia"/>
          <w:color w:val="000000" w:themeColor="text1"/>
          <w:kern w:val="24"/>
          <w:lang w:val="pt-PT"/>
        </w:rPr>
        <w:t xml:space="preserve">o que interessa é manter o </w:t>
      </w:r>
      <w:r w:rsidR="00A2615D" w:rsidRPr="00A2615D">
        <w:rPr>
          <w:rFonts w:eastAsiaTheme="minorEastAsia"/>
          <w:i/>
          <w:color w:val="000000" w:themeColor="text1"/>
          <w:kern w:val="24"/>
          <w:lang w:val="pt-PT"/>
        </w:rPr>
        <w:t>stock</w:t>
      </w:r>
      <w:r w:rsidR="00A2615D">
        <w:rPr>
          <w:rFonts w:eastAsiaTheme="minorEastAsia"/>
          <w:color w:val="000000" w:themeColor="text1"/>
          <w:kern w:val="24"/>
          <w:lang w:val="pt-PT"/>
        </w:rPr>
        <w:t xml:space="preserve"> de capital total (que inclui o capital construído, o capital humano e o capital natural</w:t>
      </w:r>
      <w:r w:rsidR="00A2615D">
        <w:rPr>
          <w:rStyle w:val="FootnoteReference"/>
          <w:rFonts w:eastAsiaTheme="minorEastAsia"/>
          <w:color w:val="000000" w:themeColor="text1"/>
          <w:kern w:val="24"/>
          <w:lang w:val="pt-PT"/>
        </w:rPr>
        <w:footnoteReference w:id="13"/>
      </w:r>
      <w:r w:rsidR="00A2615D">
        <w:rPr>
          <w:rFonts w:eastAsiaTheme="minorEastAsia"/>
          <w:color w:val="000000" w:themeColor="text1"/>
          <w:kern w:val="24"/>
          <w:lang w:val="pt-PT"/>
        </w:rPr>
        <w:t xml:space="preserve">) e não manter o </w:t>
      </w:r>
      <w:r w:rsidR="00A2615D" w:rsidRPr="00A2615D">
        <w:rPr>
          <w:rFonts w:eastAsiaTheme="minorEastAsia"/>
          <w:i/>
          <w:color w:val="000000" w:themeColor="text1"/>
          <w:kern w:val="24"/>
          <w:lang w:val="pt-PT"/>
        </w:rPr>
        <w:t>stock</w:t>
      </w:r>
      <w:r w:rsidR="00A2615D">
        <w:rPr>
          <w:rFonts w:eastAsiaTheme="minorEastAsia"/>
          <w:color w:val="000000" w:themeColor="text1"/>
          <w:kern w:val="24"/>
          <w:lang w:val="pt-PT"/>
        </w:rPr>
        <w:t xml:space="preserve"> de capital natural</w:t>
      </w:r>
      <w:r w:rsidR="00385C03">
        <w:rPr>
          <w:rFonts w:eastAsiaTheme="minorEastAsia"/>
          <w:color w:val="000000" w:themeColor="text1"/>
          <w:kern w:val="24"/>
          <w:lang w:val="pt-PT"/>
        </w:rPr>
        <w:t>, apenas</w:t>
      </w:r>
      <w:r w:rsidR="00A2615D">
        <w:rPr>
          <w:rFonts w:eastAsiaTheme="minorEastAsia"/>
          <w:color w:val="000000" w:themeColor="text1"/>
          <w:kern w:val="24"/>
          <w:lang w:val="pt-PT"/>
        </w:rPr>
        <w:t xml:space="preserve">. </w:t>
      </w:r>
      <w:r w:rsidR="00441961">
        <w:rPr>
          <w:rFonts w:eastAsiaTheme="minorEastAsia"/>
          <w:color w:val="000000" w:themeColor="text1"/>
          <w:kern w:val="24"/>
          <w:lang w:val="pt-PT"/>
        </w:rPr>
        <w:t xml:space="preserve">No limite, os neoclássicos consideram que uma estratégia  de </w:t>
      </w:r>
      <w:r w:rsidR="00441961">
        <w:rPr>
          <w:rFonts w:eastAsiaTheme="minorEastAsia"/>
          <w:color w:val="000000" w:themeColor="text1"/>
          <w:kern w:val="24"/>
          <w:lang w:val="pt-PT"/>
        </w:rPr>
        <w:lastRenderedPageBreak/>
        <w:t xml:space="preserve">crescimento acelerado que destrua o capital natural </w:t>
      </w:r>
      <w:r>
        <w:rPr>
          <w:rFonts w:eastAsiaTheme="minorEastAsia"/>
          <w:color w:val="000000" w:themeColor="text1"/>
          <w:kern w:val="24"/>
          <w:lang w:val="pt-PT"/>
        </w:rPr>
        <w:t>é admissível</w:t>
      </w:r>
      <w:r w:rsidR="00441961">
        <w:rPr>
          <w:rFonts w:eastAsiaTheme="minorEastAsia"/>
          <w:color w:val="000000" w:themeColor="text1"/>
          <w:kern w:val="24"/>
          <w:lang w:val="pt-PT"/>
        </w:rPr>
        <w:t xml:space="preserve"> e sustentável, </w:t>
      </w:r>
      <w:r>
        <w:rPr>
          <w:rFonts w:eastAsiaTheme="minorEastAsia"/>
          <w:color w:val="000000" w:themeColor="text1"/>
          <w:kern w:val="24"/>
          <w:lang w:val="pt-PT"/>
        </w:rPr>
        <w:t xml:space="preserve">desde que este seja substituído por outras formas de capital, para que se mantenha o </w:t>
      </w:r>
      <w:r w:rsidRPr="003E37A1">
        <w:rPr>
          <w:rFonts w:eastAsiaTheme="minorEastAsia"/>
          <w:i/>
          <w:color w:val="000000" w:themeColor="text1"/>
          <w:kern w:val="24"/>
          <w:lang w:val="pt-PT"/>
        </w:rPr>
        <w:t>stock</w:t>
      </w:r>
      <w:r>
        <w:rPr>
          <w:rFonts w:eastAsiaTheme="minorEastAsia"/>
          <w:color w:val="000000" w:themeColor="text1"/>
          <w:kern w:val="24"/>
          <w:lang w:val="pt-PT"/>
        </w:rPr>
        <w:t xml:space="preserve"> total constante. </w:t>
      </w:r>
    </w:p>
    <w:p w:rsidR="004C7977" w:rsidRPr="0075326F" w:rsidRDefault="004C7977" w:rsidP="003A118A">
      <w:pPr>
        <w:pStyle w:val="NormalWeb"/>
        <w:spacing w:before="120" w:beforeAutospacing="0" w:after="120" w:afterAutospacing="0"/>
        <w:jc w:val="both"/>
        <w:rPr>
          <w:rFonts w:asciiTheme="minorHAnsi" w:hAnsiTheme="minorHAnsi"/>
          <w:i/>
          <w:sz w:val="22"/>
          <w:szCs w:val="22"/>
          <w:lang w:val="pt-PT"/>
        </w:rPr>
      </w:pPr>
      <w:r w:rsidRPr="0075326F">
        <w:rPr>
          <w:rFonts w:asciiTheme="minorHAnsi" w:hAnsiTheme="minorHAnsi"/>
          <w:i/>
          <w:sz w:val="22"/>
          <w:szCs w:val="22"/>
          <w:lang w:val="pt-PT"/>
        </w:rPr>
        <w:t xml:space="preserve">A </w:t>
      </w:r>
      <w:r w:rsidR="003A118A">
        <w:rPr>
          <w:rFonts w:asciiTheme="minorHAnsi" w:hAnsiTheme="minorHAnsi"/>
          <w:i/>
          <w:sz w:val="22"/>
          <w:szCs w:val="22"/>
          <w:lang w:val="pt-PT"/>
        </w:rPr>
        <w:t>perspectiva</w:t>
      </w:r>
      <w:r w:rsidRPr="0075326F">
        <w:rPr>
          <w:rFonts w:asciiTheme="minorHAnsi" w:hAnsiTheme="minorHAnsi"/>
          <w:i/>
          <w:sz w:val="22"/>
          <w:szCs w:val="22"/>
          <w:lang w:val="pt-PT"/>
        </w:rPr>
        <w:t xml:space="preserve"> dos economistas neoclássicos </w:t>
      </w:r>
      <w:r>
        <w:rPr>
          <w:rFonts w:asciiTheme="minorHAnsi" w:hAnsiTheme="minorHAnsi"/>
          <w:i/>
          <w:sz w:val="22"/>
          <w:szCs w:val="22"/>
          <w:lang w:val="pt-PT"/>
        </w:rPr>
        <w:t>ambientalistas</w:t>
      </w:r>
      <w:r w:rsidR="002C0AB7">
        <w:rPr>
          <w:rFonts w:asciiTheme="minorHAnsi" w:hAnsiTheme="minorHAnsi"/>
          <w:i/>
          <w:sz w:val="22"/>
          <w:szCs w:val="22"/>
          <w:lang w:val="pt-PT"/>
        </w:rPr>
        <w:t xml:space="preserve"> </w:t>
      </w:r>
    </w:p>
    <w:p w:rsidR="00A60D7A" w:rsidRDefault="002C0AB7" w:rsidP="003A118A">
      <w:pPr>
        <w:pStyle w:val="NormalWeb"/>
        <w:spacing w:before="120" w:beforeAutospacing="0" w:after="120" w:afterAutospacing="0"/>
        <w:jc w:val="both"/>
        <w:rPr>
          <w:rFonts w:asciiTheme="minorHAnsi" w:hAnsiTheme="minorHAnsi"/>
          <w:sz w:val="22"/>
          <w:szCs w:val="22"/>
          <w:lang w:val="pt-PT"/>
        </w:rPr>
      </w:pPr>
      <w:r>
        <w:rPr>
          <w:rFonts w:asciiTheme="minorHAnsi" w:hAnsiTheme="minorHAnsi"/>
          <w:sz w:val="22"/>
          <w:szCs w:val="22"/>
          <w:lang w:val="pt-PT"/>
        </w:rPr>
        <w:t xml:space="preserve">Este grupo inclui economistas </w:t>
      </w:r>
      <w:r w:rsidR="006B24B6">
        <w:rPr>
          <w:rFonts w:asciiTheme="minorHAnsi" w:hAnsiTheme="minorHAnsi"/>
          <w:sz w:val="22"/>
          <w:szCs w:val="22"/>
          <w:lang w:val="pt-PT"/>
        </w:rPr>
        <w:t>neoclássicos</w:t>
      </w:r>
      <w:r>
        <w:rPr>
          <w:rFonts w:asciiTheme="minorHAnsi" w:hAnsiTheme="minorHAnsi"/>
          <w:sz w:val="22"/>
          <w:szCs w:val="22"/>
          <w:lang w:val="pt-PT"/>
        </w:rPr>
        <w:t xml:space="preserve"> </w:t>
      </w:r>
      <w:r w:rsidR="006B24B6">
        <w:rPr>
          <w:rFonts w:asciiTheme="minorHAnsi" w:hAnsiTheme="minorHAnsi"/>
          <w:sz w:val="22"/>
          <w:szCs w:val="22"/>
          <w:lang w:val="pt-PT"/>
        </w:rPr>
        <w:t>que</w:t>
      </w:r>
      <w:r w:rsidR="00C52DCA">
        <w:rPr>
          <w:rFonts w:asciiTheme="minorHAnsi" w:hAnsiTheme="minorHAnsi"/>
          <w:sz w:val="22"/>
          <w:szCs w:val="22"/>
          <w:lang w:val="pt-PT"/>
        </w:rPr>
        <w:t xml:space="preserve"> reconhece</w:t>
      </w:r>
      <w:r w:rsidR="00BB4F17">
        <w:rPr>
          <w:rFonts w:asciiTheme="minorHAnsi" w:hAnsiTheme="minorHAnsi"/>
          <w:sz w:val="22"/>
          <w:szCs w:val="22"/>
          <w:lang w:val="pt-PT"/>
        </w:rPr>
        <w:t>m</w:t>
      </w:r>
      <w:r w:rsidR="00C52DCA">
        <w:rPr>
          <w:rFonts w:asciiTheme="minorHAnsi" w:hAnsiTheme="minorHAnsi"/>
          <w:sz w:val="22"/>
          <w:szCs w:val="22"/>
          <w:lang w:val="pt-PT"/>
        </w:rPr>
        <w:t xml:space="preserve"> a existência de um </w:t>
      </w:r>
      <w:r w:rsidR="00BB4F17">
        <w:rPr>
          <w:rFonts w:asciiTheme="minorHAnsi" w:hAnsiTheme="minorHAnsi"/>
          <w:sz w:val="22"/>
          <w:szCs w:val="22"/>
          <w:lang w:val="pt-PT"/>
        </w:rPr>
        <w:t>problema ambiental;</w:t>
      </w:r>
      <w:r w:rsidR="00C52DCA">
        <w:rPr>
          <w:rFonts w:asciiTheme="minorHAnsi" w:hAnsiTheme="minorHAnsi"/>
          <w:sz w:val="22"/>
          <w:szCs w:val="22"/>
          <w:lang w:val="pt-PT"/>
        </w:rPr>
        <w:t xml:space="preserve"> e </w:t>
      </w:r>
      <w:r w:rsidR="00A60D7A">
        <w:rPr>
          <w:rFonts w:asciiTheme="minorHAnsi" w:hAnsiTheme="minorHAnsi"/>
          <w:sz w:val="22"/>
          <w:szCs w:val="22"/>
          <w:lang w:val="pt-PT"/>
        </w:rPr>
        <w:t xml:space="preserve">a </w:t>
      </w:r>
      <w:r w:rsidR="004C7977" w:rsidRPr="00844BED">
        <w:rPr>
          <w:rFonts w:asciiTheme="minorHAnsi" w:hAnsiTheme="minorHAnsi"/>
          <w:sz w:val="22"/>
          <w:szCs w:val="22"/>
          <w:lang w:val="pt-PT"/>
        </w:rPr>
        <w:t xml:space="preserve">interactividade </w:t>
      </w:r>
      <w:r w:rsidR="00A60D7A">
        <w:rPr>
          <w:rFonts w:asciiTheme="minorHAnsi" w:hAnsiTheme="minorHAnsi"/>
          <w:sz w:val="22"/>
          <w:szCs w:val="22"/>
          <w:lang w:val="pt-PT"/>
        </w:rPr>
        <w:t xml:space="preserve">entre o sistema económico, o ambiental e o social, </w:t>
      </w:r>
      <w:r w:rsidR="006B24B6">
        <w:rPr>
          <w:rFonts w:asciiTheme="minorHAnsi" w:hAnsiTheme="minorHAnsi"/>
          <w:sz w:val="22"/>
          <w:szCs w:val="22"/>
          <w:lang w:val="pt-PT"/>
        </w:rPr>
        <w:t>a</w:t>
      </w:r>
      <w:r w:rsidR="00A60D7A">
        <w:rPr>
          <w:rFonts w:asciiTheme="minorHAnsi" w:hAnsiTheme="minorHAnsi"/>
          <w:sz w:val="22"/>
          <w:szCs w:val="22"/>
          <w:lang w:val="pt-PT"/>
        </w:rPr>
        <w:t xml:space="preserve"> qual é tradicionalmente representad</w:t>
      </w:r>
      <w:r w:rsidR="006B24B6">
        <w:rPr>
          <w:rFonts w:asciiTheme="minorHAnsi" w:hAnsiTheme="minorHAnsi"/>
          <w:sz w:val="22"/>
          <w:szCs w:val="22"/>
          <w:lang w:val="pt-PT"/>
        </w:rPr>
        <w:t>a</w:t>
      </w:r>
      <w:r w:rsidR="00A60D7A">
        <w:rPr>
          <w:rFonts w:asciiTheme="minorHAnsi" w:hAnsiTheme="minorHAnsi"/>
          <w:sz w:val="22"/>
          <w:szCs w:val="22"/>
          <w:lang w:val="pt-PT"/>
        </w:rPr>
        <w:t xml:space="preserve"> por um esquema </w:t>
      </w:r>
      <w:r w:rsidR="00A60D7A" w:rsidRPr="001D00AA">
        <w:rPr>
          <w:rFonts w:asciiTheme="minorHAnsi" w:hAnsiTheme="minorHAnsi"/>
          <w:i/>
          <w:sz w:val="22"/>
          <w:szCs w:val="22"/>
          <w:lang w:val="pt-PT"/>
        </w:rPr>
        <w:t>Triple Bottom Line</w:t>
      </w:r>
      <w:r w:rsidR="00A60D7A">
        <w:rPr>
          <w:rFonts w:asciiTheme="minorHAnsi" w:hAnsiTheme="minorHAnsi"/>
          <w:sz w:val="22"/>
          <w:szCs w:val="22"/>
          <w:lang w:val="pt-PT"/>
        </w:rPr>
        <w:t xml:space="preserve"> do tipo que é </w:t>
      </w:r>
      <w:r w:rsidR="006B24B6">
        <w:rPr>
          <w:rFonts w:asciiTheme="minorHAnsi" w:hAnsiTheme="minorHAnsi"/>
          <w:sz w:val="22"/>
          <w:szCs w:val="22"/>
          <w:lang w:val="pt-PT"/>
        </w:rPr>
        <w:t>apresentado</w:t>
      </w:r>
      <w:r w:rsidR="00A60D7A">
        <w:rPr>
          <w:rFonts w:asciiTheme="minorHAnsi" w:hAnsiTheme="minorHAnsi"/>
          <w:sz w:val="22"/>
          <w:szCs w:val="22"/>
          <w:lang w:val="pt-PT"/>
        </w:rPr>
        <w:t xml:space="preserve"> na Figura </w:t>
      </w:r>
      <w:r w:rsidR="00445651">
        <w:rPr>
          <w:rFonts w:asciiTheme="minorHAnsi" w:hAnsiTheme="minorHAnsi"/>
          <w:sz w:val="22"/>
          <w:szCs w:val="22"/>
          <w:lang w:val="pt-PT"/>
        </w:rPr>
        <w:t>2</w:t>
      </w:r>
      <w:r w:rsidR="00882BF7">
        <w:rPr>
          <w:rFonts w:asciiTheme="minorHAnsi" w:hAnsiTheme="minorHAnsi"/>
          <w:sz w:val="22"/>
          <w:szCs w:val="22"/>
          <w:lang w:val="pt-PT"/>
        </w:rPr>
        <w:t xml:space="preserve"> </w:t>
      </w:r>
      <w:r w:rsidR="001D00AA">
        <w:rPr>
          <w:rFonts w:asciiTheme="minorHAnsi" w:hAnsiTheme="minorHAnsi"/>
          <w:sz w:val="22"/>
          <w:szCs w:val="22"/>
          <w:lang w:val="pt-PT"/>
        </w:rPr>
        <w:t>(Mebratu 1998, adaptado)</w:t>
      </w:r>
      <w:r w:rsidR="00A60D7A">
        <w:rPr>
          <w:rFonts w:asciiTheme="minorHAnsi" w:hAnsiTheme="minorHAnsi"/>
          <w:sz w:val="22"/>
          <w:szCs w:val="22"/>
          <w:lang w:val="pt-PT"/>
        </w:rPr>
        <w:t>.</w:t>
      </w:r>
    </w:p>
    <w:p w:rsidR="00445651" w:rsidRDefault="00445651" w:rsidP="007A1C9C">
      <w:pPr>
        <w:pStyle w:val="NormalWeb"/>
        <w:spacing w:line="360" w:lineRule="auto"/>
        <w:jc w:val="center"/>
        <w:rPr>
          <w:rFonts w:asciiTheme="minorHAnsi" w:hAnsiTheme="minorHAnsi"/>
          <w:sz w:val="22"/>
          <w:szCs w:val="22"/>
          <w:lang w:val="pt-PT"/>
        </w:rPr>
      </w:pPr>
      <w:r>
        <w:rPr>
          <w:noProof/>
          <w:color w:val="0000FF"/>
          <w:lang w:val="pt-PT" w:eastAsia="pt-PT"/>
        </w:rPr>
        <mc:AlternateContent>
          <mc:Choice Requires="wps">
            <w:drawing>
              <wp:anchor distT="0" distB="0" distL="114300" distR="114300" simplePos="0" relativeHeight="251659264" behindDoc="0" locked="0" layoutInCell="1" allowOverlap="1" wp14:anchorId="612CAB50" wp14:editId="09B508B6">
                <wp:simplePos x="0" y="0"/>
                <wp:positionH relativeFrom="column">
                  <wp:posOffset>49116</wp:posOffset>
                </wp:positionH>
                <wp:positionV relativeFrom="paragraph">
                  <wp:posOffset>2163334</wp:posOffset>
                </wp:positionV>
                <wp:extent cx="5353050" cy="452755"/>
                <wp:effectExtent l="0" t="0" r="0" b="4445"/>
                <wp:wrapNone/>
                <wp:docPr id="5" name="Caixa de texto 5"/>
                <wp:cNvGraphicFramePr/>
                <a:graphic xmlns:a="http://schemas.openxmlformats.org/drawingml/2006/main">
                  <a:graphicData uri="http://schemas.microsoft.com/office/word/2010/wordprocessingShape">
                    <wps:wsp>
                      <wps:cNvSpPr txBox="1"/>
                      <wps:spPr>
                        <a:xfrm>
                          <a:off x="0" y="0"/>
                          <a:ext cx="5353050" cy="452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445651" w:rsidRDefault="00D6204A" w:rsidP="007A1C9C">
                            <w:pPr>
                              <w:spacing w:after="0" w:line="240" w:lineRule="auto"/>
                              <w:jc w:val="both"/>
                              <w:rPr>
                                <w:sz w:val="18"/>
                                <w:szCs w:val="18"/>
                                <w:lang w:val="pt-PT"/>
                              </w:rPr>
                            </w:pPr>
                            <w:r w:rsidRPr="00445651">
                              <w:rPr>
                                <w:b/>
                                <w:sz w:val="18"/>
                                <w:szCs w:val="18"/>
                                <w:lang w:val="pt-PT"/>
                              </w:rPr>
                              <w:t>Figura 2</w:t>
                            </w:r>
                            <w:r w:rsidRPr="00445651">
                              <w:rPr>
                                <w:sz w:val="18"/>
                                <w:szCs w:val="18"/>
                                <w:lang w:val="pt-PT"/>
                              </w:rPr>
                              <w:t xml:space="preserve">   Modelo genérico da percepção dos economistas ambientalistas sobre a interactividade entre os três sistemas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CAB50" id="Caixa de texto 5" o:spid="_x0000_s1035" type="#_x0000_t202" style="position:absolute;left:0;text-align:left;margin-left:3.85pt;margin-top:170.35pt;width:421.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" fillcolor="white [3201]" stroked="f" strokeweight=".5pt">
                <v:textbox>
                  <w:txbxContent>
                    <w:p w:rsidR="00D6204A" w:rsidRPr="00445651" w:rsidRDefault="00D6204A" w:rsidP="007A1C9C">
                      <w:pPr>
                        <w:spacing w:after="0" w:line="240" w:lineRule="auto"/>
                        <w:jc w:val="both"/>
                        <w:rPr>
                          <w:sz w:val="18"/>
                          <w:szCs w:val="18"/>
                          <w:lang w:val="pt-PT"/>
                        </w:rPr>
                      </w:pPr>
                      <w:r w:rsidRPr="00445651">
                        <w:rPr>
                          <w:b/>
                          <w:sz w:val="18"/>
                          <w:szCs w:val="18"/>
                          <w:lang w:val="pt-PT"/>
                        </w:rPr>
                        <w:t>Figura 2</w:t>
                      </w:r>
                      <w:r w:rsidRPr="00445651">
                        <w:rPr>
                          <w:sz w:val="18"/>
                          <w:szCs w:val="18"/>
                          <w:lang w:val="pt-PT"/>
                        </w:rPr>
                        <w:t xml:space="preserve">   Modelo genérico da percepção dos economistas ambientalistas sobre a interactividade entre os três sistemas  </w:t>
                      </w:r>
                    </w:p>
                  </w:txbxContent>
                </v:textbox>
              </v:shape>
            </w:pict>
          </mc:Fallback>
        </mc:AlternateContent>
      </w:r>
      <w:r>
        <w:rPr>
          <w:noProof/>
          <w:color w:val="0000FF"/>
          <w:lang w:val="pt-PT" w:eastAsia="pt-PT"/>
        </w:rPr>
        <mc:AlternateContent>
          <mc:Choice Requires="wpc">
            <w:drawing>
              <wp:inline distT="0" distB="0" distL="0" distR="0" wp14:anchorId="39EF6C28" wp14:editId="31151CB0">
                <wp:extent cx="5398936" cy="2377441"/>
                <wp:effectExtent l="0" t="0" r="0" b="0"/>
                <wp:docPr id="17" name="Juta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 name="Oval 18"/>
                        <wps:cNvSpPr/>
                        <wps:spPr>
                          <a:xfrm>
                            <a:off x="1725433" y="174929"/>
                            <a:ext cx="1717482" cy="1001864"/>
                          </a:xfrm>
                          <a:prstGeom prst="ellipse">
                            <a:avLst/>
                          </a:prstGeom>
                          <a:solidFill>
                            <a:schemeClr val="accent1">
                              <a:alpha val="2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aixa de texto 19"/>
                        <wps:cNvSpPr txBox="1"/>
                        <wps:spPr>
                          <a:xfrm>
                            <a:off x="2138901" y="246491"/>
                            <a:ext cx="866693" cy="445273"/>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562E6E" w:rsidRDefault="00D6204A" w:rsidP="00445651">
                              <w:pPr>
                                <w:spacing w:after="0" w:line="240" w:lineRule="auto"/>
                                <w:jc w:val="center"/>
                                <w:rPr>
                                  <w:sz w:val="18"/>
                                  <w:szCs w:val="18"/>
                                  <w:lang w:val="pt-PT"/>
                                </w:rPr>
                              </w:pPr>
                              <w:r w:rsidRPr="00562E6E">
                                <w:rPr>
                                  <w:sz w:val="18"/>
                                  <w:szCs w:val="18"/>
                                  <w:lang w:val="pt-PT"/>
                                </w:rPr>
                                <w:t>Sistema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Oval 20"/>
                        <wps:cNvSpPr/>
                        <wps:spPr>
                          <a:xfrm>
                            <a:off x="1129086" y="675861"/>
                            <a:ext cx="1717482" cy="1001864"/>
                          </a:xfrm>
                          <a:prstGeom prst="ellipse">
                            <a:avLst/>
                          </a:prstGeom>
                          <a:solidFill>
                            <a:srgbClr val="92D050">
                              <a:alpha val="25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aixa de texto 21"/>
                        <wps:cNvSpPr txBox="1"/>
                        <wps:spPr>
                          <a:xfrm>
                            <a:off x="1502797" y="1105232"/>
                            <a:ext cx="866693" cy="445273"/>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562E6E" w:rsidRDefault="00D6204A" w:rsidP="00445651">
                              <w:pPr>
                                <w:spacing w:after="0" w:line="240" w:lineRule="auto"/>
                                <w:jc w:val="center"/>
                                <w:rPr>
                                  <w:sz w:val="18"/>
                                  <w:szCs w:val="18"/>
                                  <w:lang w:val="pt-PT"/>
                                </w:rPr>
                              </w:pPr>
                              <w:r w:rsidRPr="00562E6E">
                                <w:rPr>
                                  <w:sz w:val="18"/>
                                  <w:szCs w:val="18"/>
                                  <w:lang w:val="pt-PT"/>
                                </w:rPr>
                                <w:t>Sistema Ambiental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Oval 22"/>
                        <wps:cNvSpPr/>
                        <wps:spPr>
                          <a:xfrm>
                            <a:off x="2274073" y="675861"/>
                            <a:ext cx="1717482" cy="1001864"/>
                          </a:xfrm>
                          <a:prstGeom prst="ellipse">
                            <a:avLst/>
                          </a:prstGeom>
                          <a:solidFill>
                            <a:srgbClr val="FF0000">
                              <a:alpha val="26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aixa de texto 23"/>
                        <wps:cNvSpPr txBox="1"/>
                        <wps:spPr>
                          <a:xfrm>
                            <a:off x="2735249" y="1176793"/>
                            <a:ext cx="866693" cy="445273"/>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562E6E" w:rsidRDefault="00D6204A" w:rsidP="00445651">
                              <w:pPr>
                                <w:spacing w:after="0" w:line="240" w:lineRule="auto"/>
                                <w:jc w:val="center"/>
                                <w:rPr>
                                  <w:sz w:val="18"/>
                                  <w:szCs w:val="18"/>
                                  <w:lang w:val="pt-PT"/>
                                </w:rPr>
                              </w:pPr>
                              <w:r w:rsidRPr="00562E6E">
                                <w:rPr>
                                  <w:sz w:val="18"/>
                                  <w:szCs w:val="18"/>
                                  <w:lang w:val="pt-PT"/>
                                </w:rPr>
                                <w:t>Sistema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Caixa de texto 24"/>
                        <wps:cNvSpPr txBox="1"/>
                        <wps:spPr>
                          <a:xfrm>
                            <a:off x="1701476" y="691763"/>
                            <a:ext cx="731521" cy="413469"/>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562E6E" w:rsidRDefault="00D6204A" w:rsidP="00445651">
                              <w:pPr>
                                <w:spacing w:after="0" w:line="240" w:lineRule="auto"/>
                                <w:jc w:val="center"/>
                                <w:rPr>
                                  <w:sz w:val="18"/>
                                  <w:szCs w:val="18"/>
                                  <w:lang w:val="pt-PT"/>
                                </w:rPr>
                              </w:pPr>
                              <w:r>
                                <w:rPr>
                                  <w:sz w:val="18"/>
                                  <w:szCs w:val="18"/>
                                  <w:lang w:val="pt-PT"/>
                                </w:rPr>
                                <w:t>Aceita bilidade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Caixa de texto 25"/>
                        <wps:cNvSpPr txBox="1"/>
                        <wps:spPr>
                          <a:xfrm>
                            <a:off x="2639834" y="747423"/>
                            <a:ext cx="731521" cy="27829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562E6E" w:rsidRDefault="00D6204A" w:rsidP="00445651">
                              <w:pPr>
                                <w:spacing w:after="0" w:line="240" w:lineRule="auto"/>
                                <w:jc w:val="center"/>
                                <w:rPr>
                                  <w:sz w:val="18"/>
                                  <w:szCs w:val="18"/>
                                  <w:lang w:val="pt-PT"/>
                                </w:rPr>
                              </w:pPr>
                              <w:r>
                                <w:rPr>
                                  <w:sz w:val="18"/>
                                  <w:szCs w:val="18"/>
                                  <w:lang w:val="pt-PT"/>
                                </w:rPr>
                                <w:t>Equidade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Caixa de texto 26"/>
                        <wps:cNvSpPr txBox="1"/>
                        <wps:spPr>
                          <a:xfrm>
                            <a:off x="2194560" y="1176793"/>
                            <a:ext cx="731521" cy="27829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562E6E" w:rsidRDefault="00D6204A" w:rsidP="00445651">
                              <w:pPr>
                                <w:spacing w:after="0" w:line="240" w:lineRule="auto"/>
                                <w:jc w:val="center"/>
                                <w:rPr>
                                  <w:sz w:val="18"/>
                                  <w:szCs w:val="18"/>
                                  <w:lang w:val="pt-PT"/>
                                </w:rPr>
                              </w:pPr>
                              <w:r>
                                <w:rPr>
                                  <w:sz w:val="18"/>
                                  <w:szCs w:val="18"/>
                                  <w:lang w:val="pt-PT"/>
                                </w:rPr>
                                <w:t>Viabilidade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Caixa de texto 27"/>
                        <wps:cNvSpPr txBox="1"/>
                        <wps:spPr>
                          <a:xfrm>
                            <a:off x="2194561" y="898499"/>
                            <a:ext cx="731521" cy="27829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882BF7" w:rsidRDefault="00D6204A" w:rsidP="00445651">
                              <w:pPr>
                                <w:spacing w:after="0" w:line="240" w:lineRule="auto"/>
                                <w:jc w:val="center"/>
                                <w:rPr>
                                  <w:b/>
                                  <w:sz w:val="18"/>
                                  <w:szCs w:val="18"/>
                                  <w:lang w:val="pt-PT"/>
                                </w:rPr>
                              </w:pPr>
                              <w:r w:rsidRPr="00882BF7">
                                <w:rPr>
                                  <w:b/>
                                  <w:sz w:val="18"/>
                                  <w:szCs w:val="18"/>
                                  <w:lang w:val="pt-PT"/>
                                </w:rPr>
                                <w:t>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9EF6C28" id="Juta 17" o:spid="_x0000_s1036" editas="canvas" style="width:425.1pt;height:187.2pt;mso-position-horizontal-relative:char;mso-position-vertical-relative:line" coordsize="53987,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">
                <v:shape id="_x0000_s1037" type="#_x0000_t75" style="position:absolute;width:53987;height:23774;visibility:visible;mso-wrap-style:square">
                  <v:fill o:detectmouseclick="t"/>
                  <v:path o:connecttype="none"/>
                </v:shape>
                <v:oval id="Oval 18" o:spid="_x0000_s1038" style="position:absolute;left:17254;top:1749;width:17175;height:10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zrsQA&#10;AADbAAAADwAAAGRycy9kb3ducmV2LnhtbESPQW/CMAyF75P2HyJP4jJBMiQm1hEQQkND3Absbhqv&#10;rWic0qTQ/Xt8QOJm6z2/93m26H2tLtTGKrCFt5EBRZwHV3Fh4bBfD6egYkJ2WAcmC/8UYTF/fpph&#10;5sKVf+iyS4WSEI4ZWihTajKtY16SxzgKDbFof6H1mGRtC+1avEq4r/XYmHftsWJpKLGhVUn5add5&#10;C9v0ux+byaE+VcvX7jw9fn13H8bawUu//ASVqE8P8/164wRfYOUXGU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Bs67EAAAA2wAAAA8AAAAAAAAAAAAAAAAAmAIAAGRycy9k&#10;b3ducmV2LnhtbFBLBQYAAAAABAAEAPUAAACJAwAAAAA=&#10;" fillcolor="#4f81bd [3204]" strokecolor="#243f60 [1604]" strokeweight="2pt">
                  <v:fill opacity="17733f"/>
                </v:oval>
                <v:shape id="Caixa de texto 19" o:spid="_x0000_s1039" type="#_x0000_t202" style="position:absolute;left:21389;top:2464;width:8666;height:4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zNMUA&#10;AADbAAAADwAAAGRycy9kb3ducmV2LnhtbERPS2sCMRC+F/wPYYTeatZCi90apbQWhKrFx8Hehs10&#10;N3YzWZOoa3+9EQq9zcf3nOG4tbU4kg/GsYJ+LwNBXDhtuFSwWb/fDUCEiKyxdkwKzhRgPOrcDDHX&#10;7sRLOq5iKVIIhxwVVDE2uZShqMhi6LmGOHHfzluMCfpSao+nFG5reZ9lj9Ki4dRQYUOvFRU/q4NV&#10;MNtvPx92b9tNPVj8Tuem8OZr8qHUbbd9eQYRqY3/4j/3VKf5T3D9JR0gR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jM0xQAAANsAAAAPAAAAAAAAAAAAAAAAAJgCAABkcnMv&#10;ZG93bnJldi54bWxQSwUGAAAAAAQABAD1AAAAigMAAAAA&#10;" fillcolor="white [3201]" stroked="f" strokeweight=".5pt">
                  <v:fill opacity="0"/>
                  <v:textbox>
                    <w:txbxContent>
                      <w:p w:rsidR="00D6204A" w:rsidRPr="00562E6E" w:rsidRDefault="00D6204A" w:rsidP="00445651">
                        <w:pPr>
                          <w:spacing w:after="0" w:line="240" w:lineRule="auto"/>
                          <w:jc w:val="center"/>
                          <w:rPr>
                            <w:sz w:val="18"/>
                            <w:szCs w:val="18"/>
                            <w:lang w:val="pt-PT"/>
                          </w:rPr>
                        </w:pPr>
                        <w:r w:rsidRPr="00562E6E">
                          <w:rPr>
                            <w:sz w:val="18"/>
                            <w:szCs w:val="18"/>
                            <w:lang w:val="pt-PT"/>
                          </w:rPr>
                          <w:t>Sistema Social</w:t>
                        </w:r>
                      </w:p>
                    </w:txbxContent>
                  </v:textbox>
                </v:shape>
                <v:oval id="Oval 20" o:spid="_x0000_s1040" style="position:absolute;left:11290;top:6758;width:17175;height:10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iMIA&#10;AADbAAAADwAAAGRycy9kb3ducmV2LnhtbERPy4rCMBTdC/5DuIIb0dTCONIxigiK4MbHoLi709xp&#10;OzY3tYna+XuzEFweznsya0wp7lS7wrKC4SACQZxaXXCm4Puw7I9BOI+ssbRMCv7JwWzabk0w0fbB&#10;O7rvfSZCCLsEFeTeV4mULs3JoBvYijhwv7Y26AOsM6lrfIRwU8o4ikbSYMGhIceKFjmll/3NKFgj&#10;HUu6rk6f281Ptj39xR+9c6xUt9PMv0B4avxb/HKvtYI4rA9fwg+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c1OIwgAAANsAAAAPAAAAAAAAAAAAAAAAAJgCAABkcnMvZG93&#10;bnJldi54bWxQSwUGAAAAAAQABAD1AAAAhwMAAAAA&#10;" fillcolor="#92d050" strokecolor="#243f60 [1604]" strokeweight="2pt">
                  <v:fill opacity="16448f"/>
                </v:oval>
                <v:shape id="Caixa de texto 21" o:spid="_x0000_s1041" type="#_x0000_t202" style="position:absolute;left:15027;top:11052;width:8667;height:4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j1j8YA&#10;AADbAAAADwAAAGRycy9kb3ducmV2LnhtbESPQWsCMRSE7wX/Q3iF3mpWoUW2RilVQdC21HrQ22Pz&#10;3E3dvKxJ1LW/3giFHoeZ+YYZjltbixP5YBwr6HUzEMSF04ZLBevv2eMARIjIGmvHpOBCAcajzt0Q&#10;c+3O/EWnVSxFgnDIUUEVY5NLGYqKLIaua4iTt3PeYkzSl1J7PCe4rWU/y56lRcNpocKG3ioq9quj&#10;VbA8bD6ffiabdT34+J2/m8Kb7XSh1MN9+/oCIlIb/8N/7blW0O/B7Uv6AXJ0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j1j8YAAADbAAAADwAAAAAAAAAAAAAAAACYAgAAZHJz&#10;L2Rvd25yZXYueG1sUEsFBgAAAAAEAAQA9QAAAIsDAAAAAA==&#10;" fillcolor="white [3201]" stroked="f" strokeweight=".5pt">
                  <v:fill opacity="0"/>
                  <v:textbox>
                    <w:txbxContent>
                      <w:p w:rsidR="00D6204A" w:rsidRPr="00562E6E" w:rsidRDefault="00D6204A" w:rsidP="00445651">
                        <w:pPr>
                          <w:spacing w:after="0" w:line="240" w:lineRule="auto"/>
                          <w:jc w:val="center"/>
                          <w:rPr>
                            <w:sz w:val="18"/>
                            <w:szCs w:val="18"/>
                            <w:lang w:val="pt-PT"/>
                          </w:rPr>
                        </w:pPr>
                        <w:r w:rsidRPr="00562E6E">
                          <w:rPr>
                            <w:sz w:val="18"/>
                            <w:szCs w:val="18"/>
                            <w:lang w:val="pt-PT"/>
                          </w:rPr>
                          <w:t>Sistema Ambiental</w:t>
                        </w:r>
                      </w:p>
                    </w:txbxContent>
                  </v:textbox>
                </v:shape>
                <v:oval id="Oval 22" o:spid="_x0000_s1042" style="position:absolute;left:22740;top:6758;width:17175;height:10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41cMA&#10;AADbAAAADwAAAGRycy9kb3ducmV2LnhtbESP0WrCQBRE3wv+w3KFvtWNKdgYXcUKLdo3ox9wzV6z&#10;wezdkN1q9OvdQsHHYWbOMPNlbxtxoc7XjhWMRwkI4tLpmisFh/3XWwbCB2SNjWNScCMPy8XgZY65&#10;dlfe0aUIlYgQ9jkqMCG0uZS+NGTRj1xLHL2T6yyGKLtK6g6vEW4bmSbJRFqsOS4YbGltqDwXv1ZB&#10;8fGdbc3x8H661dOfbH3/DMetUep12K9mIAL14Rn+b2+0gjSFv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r41cMAAADbAAAADwAAAAAAAAAAAAAAAACYAgAAZHJzL2Rv&#10;d25yZXYueG1sUEsFBgAAAAAEAAQA9QAAAIgDAAAAAA==&#10;" fillcolor="red" strokecolor="#243f60 [1604]" strokeweight="2pt">
                  <v:fill opacity="16962f"/>
                </v:oval>
                <v:shape id="Caixa de texto 23" o:spid="_x0000_s1043" type="#_x0000_t202" style="position:absolute;left:27352;top:11767;width:8667;height:4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Y8cA&#10;AADbAAAADwAAAGRycy9kb3ducmV2LnhtbESPT2sCMRTE70K/Q3iF3jRbS0VWo5TWgtBa8c9Bb4/N&#10;czft5mVNUt320zcFweMwM79hxtPW1uJEPhjHCu57GQjiwmnDpYLt5rU7BBEissbaMSn4oQDTyU1n&#10;jLl2Z17RaR1LkSAcclRQxdjkUoaiIouh5xri5B2ctxiT9KXUHs8JbmvZz7KBtGg4LVTY0HNFxdf6&#10;2yp4P+6Wj58vu209/PidL0zhzX72ptTdbfs0AhGpjdfwpT3XCvoP8P8l/Q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2zmPHAAAA2wAAAA8AAAAAAAAAAAAAAAAAmAIAAGRy&#10;cy9kb3ducmV2LnhtbFBLBQYAAAAABAAEAPUAAACMAwAAAAA=&#10;" fillcolor="white [3201]" stroked="f" strokeweight=".5pt">
                  <v:fill opacity="0"/>
                  <v:textbox>
                    <w:txbxContent>
                      <w:p w:rsidR="00D6204A" w:rsidRPr="00562E6E" w:rsidRDefault="00D6204A" w:rsidP="00445651">
                        <w:pPr>
                          <w:spacing w:after="0" w:line="240" w:lineRule="auto"/>
                          <w:jc w:val="center"/>
                          <w:rPr>
                            <w:sz w:val="18"/>
                            <w:szCs w:val="18"/>
                            <w:lang w:val="pt-PT"/>
                          </w:rPr>
                        </w:pPr>
                        <w:r w:rsidRPr="00562E6E">
                          <w:rPr>
                            <w:sz w:val="18"/>
                            <w:szCs w:val="18"/>
                            <w:lang w:val="pt-PT"/>
                          </w:rPr>
                          <w:t>Sistema Económico</w:t>
                        </w:r>
                      </w:p>
                    </w:txbxContent>
                  </v:textbox>
                </v:shape>
                <v:shape id="Caixa de texto 24" o:spid="_x0000_s1044" type="#_x0000_t202" style="position:absolute;left:17014;top:6917;width:7315;height:4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9WF8cA&#10;AADbAAAADwAAAGRycy9kb3ducmV2LnhtbESPT2sCMRTE70K/Q3iF3jRbaUVWo5TWgtBa8c9Bb4/N&#10;czft5mVNUt320zcFweMwM79hxtPW1uJEPhjHCu57GQjiwmnDpYLt5rU7BBEissbaMSn4oQDTyU1n&#10;jLl2Z17RaR1LkSAcclRQxdjkUoaiIouh5xri5B2ctxiT9KXUHs8JbmvZz7KBtGg4LVTY0HNFxdf6&#10;2yp4P+6Wj58vu209/PidL0zhzX72ptTdbfs0AhGpjdfwpT3XCvoP8P8l/Q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fVhfHAAAA2wAAAA8AAAAAAAAAAAAAAAAAmAIAAGRy&#10;cy9kb3ducmV2LnhtbFBLBQYAAAAABAAEAPUAAACMAwAAAAA=&#10;" fillcolor="white [3201]" stroked="f" strokeweight=".5pt">
                  <v:fill opacity="0"/>
                  <v:textbox>
                    <w:txbxContent>
                      <w:p w:rsidR="00D6204A" w:rsidRPr="00562E6E" w:rsidRDefault="00D6204A" w:rsidP="00445651">
                        <w:pPr>
                          <w:spacing w:after="0" w:line="240" w:lineRule="auto"/>
                          <w:jc w:val="center"/>
                          <w:rPr>
                            <w:sz w:val="18"/>
                            <w:szCs w:val="18"/>
                            <w:lang w:val="pt-PT"/>
                          </w:rPr>
                        </w:pPr>
                        <w:r>
                          <w:rPr>
                            <w:sz w:val="18"/>
                            <w:szCs w:val="18"/>
                            <w:lang w:val="pt-PT"/>
                          </w:rPr>
                          <w:t>Aceita bilidade</w:t>
                        </w:r>
                      </w:p>
                    </w:txbxContent>
                  </v:textbox>
                </v:shape>
                <v:shape id="Caixa de texto 25" o:spid="_x0000_s1045" type="#_x0000_t202" style="position:absolute;left:26398;top:7474;width:7315;height:2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zjMYA&#10;AADbAAAADwAAAGRycy9kb3ducmV2LnhtbESPQWsCMRSE7wX/Q3iCt5pVsMjWKEVbENpaaj3o7bF5&#10;7qZuXtYk1dVf3wiFHoeZ+YaZzFpbixP5YBwrGPQzEMSF04ZLBZuvl/sxiBCRNdaOScGFAsymnbsJ&#10;5tqd+ZNO61iKBOGQo4IqxiaXMhQVWQx91xAnb++8xZikL6X2eE5wW8thlj1Ii4bTQoUNzSsqDusf&#10;q+DtuP0YfS+2m3q8ui7fTeHN7vlVqV63fXoEEamN/+G/9lIrGI7g9iX9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PzjMYAAADbAAAADwAAAAAAAAAAAAAAAACYAgAAZHJz&#10;L2Rvd25yZXYueG1sUEsFBgAAAAAEAAQA9QAAAIsDAAAAAA==&#10;" fillcolor="white [3201]" stroked="f" strokeweight=".5pt">
                  <v:fill opacity="0"/>
                  <v:textbox>
                    <w:txbxContent>
                      <w:p w:rsidR="00D6204A" w:rsidRPr="00562E6E" w:rsidRDefault="00D6204A" w:rsidP="00445651">
                        <w:pPr>
                          <w:spacing w:after="0" w:line="240" w:lineRule="auto"/>
                          <w:jc w:val="center"/>
                          <w:rPr>
                            <w:sz w:val="18"/>
                            <w:szCs w:val="18"/>
                            <w:lang w:val="pt-PT"/>
                          </w:rPr>
                        </w:pPr>
                        <w:r>
                          <w:rPr>
                            <w:sz w:val="18"/>
                            <w:szCs w:val="18"/>
                            <w:lang w:val="pt-PT"/>
                          </w:rPr>
                          <w:t>Equidade</w:t>
                        </w:r>
                      </w:p>
                    </w:txbxContent>
                  </v:textbox>
                </v:shape>
                <v:shape id="Caixa de texto 26" o:spid="_x0000_s1046" type="#_x0000_t202" style="position:absolute;left:21945;top:11767;width:7315;height:2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Ft+8YA&#10;AADbAAAADwAAAGRycy9kb3ducmV2LnhtbESPQWsCMRSE7wX/Q3iCt5pVUGRrlKItCLaWWg96e2ye&#10;u6mblzVJdeuvbwqFHoeZ+YaZzltbiwv5YBwrGPQzEMSF04ZLBbuP5/sJiBCRNdaOScE3BZjPOndT&#10;zLW78jtdtrEUCcIhRwVVjE0uZSgqshj6riFO3tF5izFJX0rt8ZrgtpbDLBtLi4bTQoUNLSoqTtsv&#10;q+DlvH8bfS73u3qyua1eTeHN4WmtVK/bPj6AiNTG//Bfe6UVDMfw+yX9AD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Ft+8YAAADbAAAADwAAAAAAAAAAAAAAAACYAgAAZHJz&#10;L2Rvd25yZXYueG1sUEsFBgAAAAAEAAQA9QAAAIsDAAAAAA==&#10;" fillcolor="white [3201]" stroked="f" strokeweight=".5pt">
                  <v:fill opacity="0"/>
                  <v:textbox>
                    <w:txbxContent>
                      <w:p w:rsidR="00D6204A" w:rsidRPr="00562E6E" w:rsidRDefault="00D6204A" w:rsidP="00445651">
                        <w:pPr>
                          <w:spacing w:after="0" w:line="240" w:lineRule="auto"/>
                          <w:jc w:val="center"/>
                          <w:rPr>
                            <w:sz w:val="18"/>
                            <w:szCs w:val="18"/>
                            <w:lang w:val="pt-PT"/>
                          </w:rPr>
                        </w:pPr>
                        <w:r>
                          <w:rPr>
                            <w:sz w:val="18"/>
                            <w:szCs w:val="18"/>
                            <w:lang w:val="pt-PT"/>
                          </w:rPr>
                          <w:t>Viabilidade</w:t>
                        </w:r>
                      </w:p>
                    </w:txbxContent>
                  </v:textbox>
                </v:shape>
                <v:shape id="Caixa de texto 27" o:spid="_x0000_s1047" type="#_x0000_t202" style="position:absolute;left:21945;top:8984;width:7315;height:2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3IYMcA&#10;AADbAAAADwAAAGRycy9kb3ducmV2LnhtbESPT2sCMRTE70K/Q3iF3jRboVVWo5TWgtBa8c9Bb4/N&#10;czft5mVNUt320zcFweMwM79hxtPW1uJEPhjHCu57GQjiwmnDpYLt5rU7BBEissbaMSn4oQDTyU1n&#10;jLl2Z17RaR1LkSAcclRQxdjkUoaiIouh5xri5B2ctxiT9KXUHs8JbmvZz7JHadFwWqiwoeeKiq/1&#10;t1XwftwtHz5fdtt6+PE7X5jCm/3sTam72/ZpBCJSG6/hS3uuFfQH8P8l/Q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NyGDHAAAA2wAAAA8AAAAAAAAAAAAAAAAAmAIAAGRy&#10;cy9kb3ducmV2LnhtbFBLBQYAAAAABAAEAPUAAACMAwAAAAA=&#10;" fillcolor="white [3201]" stroked="f" strokeweight=".5pt">
                  <v:fill opacity="0"/>
                  <v:textbox>
                    <w:txbxContent>
                      <w:p w:rsidR="00D6204A" w:rsidRPr="00882BF7" w:rsidRDefault="00D6204A" w:rsidP="00445651">
                        <w:pPr>
                          <w:spacing w:after="0" w:line="240" w:lineRule="auto"/>
                          <w:jc w:val="center"/>
                          <w:rPr>
                            <w:b/>
                            <w:sz w:val="18"/>
                            <w:szCs w:val="18"/>
                            <w:lang w:val="pt-PT"/>
                          </w:rPr>
                        </w:pPr>
                        <w:r w:rsidRPr="00882BF7">
                          <w:rPr>
                            <w:b/>
                            <w:sz w:val="18"/>
                            <w:szCs w:val="18"/>
                            <w:lang w:val="pt-PT"/>
                          </w:rPr>
                          <w:t>DS</w:t>
                        </w:r>
                      </w:p>
                    </w:txbxContent>
                  </v:textbox>
                </v:shape>
                <w10:anchorlock/>
              </v:group>
            </w:pict>
          </mc:Fallback>
        </mc:AlternateContent>
      </w:r>
    </w:p>
    <w:p w:rsidR="000A1742" w:rsidRDefault="007A1C9C" w:rsidP="003A118A">
      <w:pPr>
        <w:pStyle w:val="NormalWeb"/>
        <w:spacing w:before="120" w:beforeAutospacing="0" w:after="120" w:afterAutospacing="0"/>
        <w:jc w:val="both"/>
        <w:rPr>
          <w:rFonts w:asciiTheme="minorHAnsi" w:eastAsiaTheme="minorEastAsia" w:hAnsiTheme="minorHAnsi" w:cstheme="minorBidi"/>
          <w:kern w:val="24"/>
          <w:sz w:val="22"/>
          <w:szCs w:val="22"/>
          <w:lang w:val="pt-PT"/>
        </w:rPr>
      </w:pPr>
      <w:r>
        <w:rPr>
          <w:rFonts w:asciiTheme="minorHAnsi" w:hAnsiTheme="minorHAnsi"/>
          <w:sz w:val="22"/>
          <w:szCs w:val="22"/>
          <w:lang w:val="pt-PT"/>
        </w:rPr>
        <w:t xml:space="preserve">Na figura, os três sistemas são apresentados </w:t>
      </w:r>
      <w:r w:rsidR="001D00AA">
        <w:rPr>
          <w:rFonts w:asciiTheme="minorHAnsi" w:hAnsiTheme="minorHAnsi"/>
          <w:sz w:val="22"/>
          <w:szCs w:val="22"/>
          <w:lang w:val="pt-PT"/>
        </w:rPr>
        <w:t xml:space="preserve">de forma interdependente </w:t>
      </w:r>
      <w:r w:rsidR="00D760B1">
        <w:rPr>
          <w:rFonts w:asciiTheme="minorHAnsi" w:hAnsiTheme="minorHAnsi"/>
          <w:sz w:val="22"/>
          <w:szCs w:val="22"/>
          <w:lang w:val="pt-PT"/>
        </w:rPr>
        <w:t>(representada pelas áreas de intersecção) mas mantendo a sua dependência</w:t>
      </w:r>
      <w:r>
        <w:rPr>
          <w:rFonts w:asciiTheme="minorHAnsi" w:hAnsiTheme="minorHAnsi"/>
          <w:sz w:val="22"/>
          <w:szCs w:val="22"/>
          <w:lang w:val="pt-PT"/>
        </w:rPr>
        <w:t xml:space="preserve"> </w:t>
      </w:r>
      <w:r w:rsidR="00D760B1">
        <w:rPr>
          <w:rFonts w:asciiTheme="minorHAnsi" w:hAnsiTheme="minorHAnsi"/>
          <w:sz w:val="22"/>
          <w:szCs w:val="22"/>
          <w:lang w:val="pt-PT"/>
        </w:rPr>
        <w:t>(representada pelas áreas fora das zonas de intersecção)</w:t>
      </w:r>
      <w:r w:rsidR="001D00AA">
        <w:rPr>
          <w:rFonts w:asciiTheme="minorHAnsi" w:hAnsiTheme="minorHAnsi"/>
          <w:sz w:val="22"/>
          <w:szCs w:val="22"/>
          <w:lang w:val="pt-PT"/>
        </w:rPr>
        <w:t xml:space="preserve">: ao considerar a possibilidade dos três sistemas serem independentes, </w:t>
      </w:r>
      <w:r w:rsidR="00775A75">
        <w:rPr>
          <w:rFonts w:asciiTheme="minorHAnsi" w:hAnsiTheme="minorHAnsi"/>
          <w:sz w:val="22"/>
          <w:szCs w:val="22"/>
          <w:lang w:val="pt-PT"/>
        </w:rPr>
        <w:t xml:space="preserve">esta forma de representação é </w:t>
      </w:r>
      <w:r w:rsidR="001D00AA">
        <w:rPr>
          <w:rFonts w:asciiTheme="minorHAnsi" w:hAnsiTheme="minorHAnsi"/>
          <w:sz w:val="22"/>
          <w:szCs w:val="22"/>
          <w:lang w:val="pt-PT"/>
        </w:rPr>
        <w:t>dita</w:t>
      </w:r>
      <w:r w:rsidR="00775A75">
        <w:rPr>
          <w:rFonts w:asciiTheme="minorHAnsi" w:hAnsiTheme="minorHAnsi"/>
          <w:sz w:val="22"/>
          <w:szCs w:val="22"/>
          <w:lang w:val="pt-PT"/>
        </w:rPr>
        <w:t xml:space="preserve"> </w:t>
      </w:r>
      <w:r w:rsidR="00D066AD">
        <w:rPr>
          <w:rFonts w:asciiTheme="minorHAnsi" w:hAnsiTheme="minorHAnsi"/>
          <w:sz w:val="22"/>
          <w:szCs w:val="22"/>
          <w:lang w:val="pt-PT"/>
        </w:rPr>
        <w:t>“</w:t>
      </w:r>
      <w:r w:rsidR="00775A75">
        <w:rPr>
          <w:rFonts w:asciiTheme="minorHAnsi" w:hAnsiTheme="minorHAnsi"/>
          <w:sz w:val="22"/>
          <w:szCs w:val="22"/>
          <w:lang w:val="pt-PT"/>
        </w:rPr>
        <w:t>reducionista</w:t>
      </w:r>
      <w:r w:rsidR="00D066AD">
        <w:rPr>
          <w:rFonts w:asciiTheme="minorHAnsi" w:hAnsiTheme="minorHAnsi"/>
          <w:sz w:val="22"/>
          <w:szCs w:val="22"/>
          <w:lang w:val="pt-PT"/>
        </w:rPr>
        <w:t>”</w:t>
      </w:r>
      <w:r w:rsidR="001D00AA">
        <w:rPr>
          <w:rFonts w:asciiTheme="minorHAnsi" w:hAnsiTheme="minorHAnsi"/>
          <w:sz w:val="22"/>
          <w:szCs w:val="22"/>
          <w:lang w:val="pt-PT"/>
        </w:rPr>
        <w:t xml:space="preserve"> (Mabrotu 1998)</w:t>
      </w:r>
      <w:r>
        <w:rPr>
          <w:rFonts w:asciiTheme="minorHAnsi" w:hAnsiTheme="minorHAnsi"/>
          <w:sz w:val="22"/>
          <w:szCs w:val="22"/>
          <w:lang w:val="pt-PT"/>
        </w:rPr>
        <w:t xml:space="preserve">. As zonas de intersecção representam as zonas de </w:t>
      </w:r>
      <w:r w:rsidR="00775A75">
        <w:rPr>
          <w:rFonts w:asciiTheme="minorHAnsi" w:hAnsiTheme="minorHAnsi"/>
          <w:sz w:val="22"/>
          <w:szCs w:val="22"/>
          <w:lang w:val="pt-PT"/>
        </w:rPr>
        <w:t>interactividade</w:t>
      </w:r>
      <w:r w:rsidR="00AA02B0">
        <w:rPr>
          <w:rFonts w:asciiTheme="minorHAnsi" w:hAnsiTheme="minorHAnsi"/>
          <w:sz w:val="22"/>
          <w:szCs w:val="22"/>
          <w:lang w:val="pt-PT"/>
        </w:rPr>
        <w:t>.</w:t>
      </w:r>
      <w:r w:rsidR="00775A75">
        <w:rPr>
          <w:rFonts w:asciiTheme="minorHAnsi" w:hAnsiTheme="minorHAnsi"/>
          <w:sz w:val="22"/>
          <w:szCs w:val="22"/>
          <w:lang w:val="pt-PT"/>
        </w:rPr>
        <w:t xml:space="preserve"> A zona exterior às zonas de interacção é uma zona de contradição (Mebratu 1998). </w:t>
      </w:r>
      <w:r w:rsidR="00B86CE1">
        <w:rPr>
          <w:rFonts w:asciiTheme="minorHAnsi" w:hAnsiTheme="minorHAnsi"/>
          <w:sz w:val="22"/>
          <w:szCs w:val="22"/>
          <w:lang w:val="pt-PT"/>
        </w:rPr>
        <w:t xml:space="preserve">A sustentabilidade </w:t>
      </w:r>
      <w:r w:rsidR="00D760B1">
        <w:rPr>
          <w:rFonts w:asciiTheme="minorHAnsi" w:hAnsiTheme="minorHAnsi"/>
          <w:sz w:val="22"/>
          <w:szCs w:val="22"/>
          <w:lang w:val="pt-PT"/>
        </w:rPr>
        <w:t xml:space="preserve">propriamente dita </w:t>
      </w:r>
      <w:r w:rsidR="00B86CE1">
        <w:rPr>
          <w:rFonts w:asciiTheme="minorHAnsi" w:hAnsiTheme="minorHAnsi"/>
          <w:sz w:val="22"/>
          <w:szCs w:val="22"/>
          <w:lang w:val="pt-PT"/>
        </w:rPr>
        <w:t xml:space="preserve">será </w:t>
      </w:r>
      <w:r w:rsidR="009F56F8">
        <w:rPr>
          <w:rFonts w:asciiTheme="minorHAnsi" w:hAnsiTheme="minorHAnsi"/>
          <w:sz w:val="22"/>
          <w:szCs w:val="22"/>
          <w:lang w:val="pt-PT"/>
        </w:rPr>
        <w:t>atingida</w:t>
      </w:r>
      <w:r w:rsidR="00B86CE1">
        <w:rPr>
          <w:rFonts w:asciiTheme="minorHAnsi" w:hAnsiTheme="minorHAnsi"/>
          <w:sz w:val="22"/>
          <w:szCs w:val="22"/>
          <w:lang w:val="pt-PT"/>
        </w:rPr>
        <w:t xml:space="preserve"> </w:t>
      </w:r>
      <w:r w:rsidR="00D760B1">
        <w:rPr>
          <w:rFonts w:asciiTheme="minorHAnsi" w:hAnsiTheme="minorHAnsi"/>
          <w:sz w:val="22"/>
          <w:szCs w:val="22"/>
          <w:lang w:val="pt-PT"/>
        </w:rPr>
        <w:t>com</w:t>
      </w:r>
      <w:r w:rsidR="00B86CE1">
        <w:rPr>
          <w:rFonts w:asciiTheme="minorHAnsi" w:hAnsiTheme="minorHAnsi"/>
          <w:sz w:val="22"/>
          <w:szCs w:val="22"/>
          <w:lang w:val="pt-PT"/>
        </w:rPr>
        <w:t xml:space="preserve"> a integração dos três sistemas (representada pela zona de intersecção </w:t>
      </w:r>
      <w:r w:rsidR="00D760B1">
        <w:rPr>
          <w:rFonts w:asciiTheme="minorHAnsi" w:hAnsiTheme="minorHAnsi"/>
          <w:sz w:val="22"/>
          <w:szCs w:val="22"/>
          <w:lang w:val="pt-PT"/>
        </w:rPr>
        <w:t>central</w:t>
      </w:r>
      <w:r w:rsidR="00B86CE1">
        <w:rPr>
          <w:rFonts w:asciiTheme="minorHAnsi" w:hAnsiTheme="minorHAnsi"/>
          <w:sz w:val="22"/>
          <w:szCs w:val="22"/>
          <w:lang w:val="pt-PT"/>
        </w:rPr>
        <w:t xml:space="preserve">). </w:t>
      </w:r>
      <w:r w:rsidR="00D449A9">
        <w:rPr>
          <w:rFonts w:asciiTheme="minorHAnsi" w:hAnsiTheme="minorHAnsi"/>
          <w:sz w:val="22"/>
          <w:szCs w:val="22"/>
          <w:lang w:val="pt-PT"/>
        </w:rPr>
        <w:t xml:space="preserve">Reconhecem igualmente que os modelos tradicionais de crescimento têm de ser alterados no sentido de considerarem os novos itens associados à definição de DS como </w:t>
      </w:r>
      <w:r w:rsidR="00AA02B0">
        <w:rPr>
          <w:rFonts w:asciiTheme="minorHAnsi" w:hAnsiTheme="minorHAnsi"/>
          <w:sz w:val="22"/>
          <w:szCs w:val="22"/>
          <w:lang w:val="pt-PT"/>
        </w:rPr>
        <w:t xml:space="preserve">sejam, por exemplo: </w:t>
      </w:r>
      <w:r w:rsidR="00D449A9">
        <w:rPr>
          <w:rFonts w:asciiTheme="minorHAnsi" w:hAnsiTheme="minorHAnsi"/>
          <w:sz w:val="22"/>
          <w:szCs w:val="22"/>
          <w:lang w:val="pt-PT"/>
        </w:rPr>
        <w:t>o tipo de função de utilidade</w:t>
      </w:r>
      <w:r w:rsidR="00AA02B0">
        <w:rPr>
          <w:rFonts w:asciiTheme="minorHAnsi" w:hAnsiTheme="minorHAnsi"/>
          <w:sz w:val="22"/>
          <w:szCs w:val="22"/>
          <w:lang w:val="pt-PT"/>
        </w:rPr>
        <w:t>;</w:t>
      </w:r>
      <w:r w:rsidR="00D449A9">
        <w:rPr>
          <w:rFonts w:asciiTheme="minorHAnsi" w:hAnsiTheme="minorHAnsi"/>
          <w:sz w:val="22"/>
          <w:szCs w:val="22"/>
          <w:lang w:val="pt-PT"/>
        </w:rPr>
        <w:t xml:space="preserve"> as restrições ao crescimento relacionadas com os recursos naturais</w:t>
      </w:r>
      <w:r w:rsidR="00AA02B0">
        <w:rPr>
          <w:rFonts w:asciiTheme="minorHAnsi" w:hAnsiTheme="minorHAnsi"/>
          <w:sz w:val="22"/>
          <w:szCs w:val="22"/>
          <w:lang w:val="pt-PT"/>
        </w:rPr>
        <w:t>;</w:t>
      </w:r>
      <w:r w:rsidR="00C51567">
        <w:rPr>
          <w:rFonts w:asciiTheme="minorHAnsi" w:hAnsiTheme="minorHAnsi"/>
          <w:sz w:val="22"/>
          <w:szCs w:val="22"/>
          <w:lang w:val="pt-PT"/>
        </w:rPr>
        <w:t xml:space="preserve"> </w:t>
      </w:r>
      <w:r w:rsidR="00D449A9">
        <w:rPr>
          <w:rFonts w:asciiTheme="minorHAnsi" w:hAnsiTheme="minorHAnsi"/>
          <w:sz w:val="22"/>
          <w:szCs w:val="22"/>
          <w:lang w:val="pt-PT"/>
        </w:rPr>
        <w:t xml:space="preserve">ou </w:t>
      </w:r>
      <w:r w:rsidR="00AA02B0">
        <w:rPr>
          <w:rFonts w:asciiTheme="minorHAnsi" w:hAnsiTheme="minorHAnsi"/>
          <w:sz w:val="22"/>
          <w:szCs w:val="22"/>
          <w:lang w:val="pt-PT"/>
        </w:rPr>
        <w:t xml:space="preserve">as </w:t>
      </w:r>
      <w:r w:rsidR="00D449A9">
        <w:rPr>
          <w:rFonts w:asciiTheme="minorHAnsi" w:hAnsiTheme="minorHAnsi"/>
          <w:sz w:val="22"/>
          <w:szCs w:val="22"/>
          <w:lang w:val="pt-PT"/>
        </w:rPr>
        <w:t>fun</w:t>
      </w:r>
      <w:r w:rsidR="00AA02B0">
        <w:rPr>
          <w:rFonts w:asciiTheme="minorHAnsi" w:hAnsiTheme="minorHAnsi"/>
          <w:sz w:val="22"/>
          <w:szCs w:val="22"/>
          <w:lang w:val="pt-PT"/>
        </w:rPr>
        <w:t xml:space="preserve">ções de produção mais complexas </w:t>
      </w:r>
      <w:r w:rsidR="00D449A9">
        <w:rPr>
          <w:rFonts w:asciiTheme="minorHAnsi" w:hAnsiTheme="minorHAnsi"/>
          <w:sz w:val="22"/>
          <w:szCs w:val="22"/>
          <w:lang w:val="pt-PT"/>
        </w:rPr>
        <w:t>(ver</w:t>
      </w:r>
      <w:r w:rsidR="00AA02B0">
        <w:rPr>
          <w:rFonts w:asciiTheme="minorHAnsi" w:hAnsiTheme="minorHAnsi"/>
          <w:sz w:val="22"/>
          <w:szCs w:val="22"/>
          <w:lang w:val="pt-PT"/>
        </w:rPr>
        <w:t>,</w:t>
      </w:r>
      <w:r w:rsidR="00D449A9">
        <w:rPr>
          <w:rFonts w:asciiTheme="minorHAnsi" w:hAnsiTheme="minorHAnsi"/>
          <w:sz w:val="22"/>
          <w:szCs w:val="22"/>
          <w:lang w:val="pt-PT"/>
        </w:rPr>
        <w:t xml:space="preserve"> por exemplo</w:t>
      </w:r>
      <w:r w:rsidR="00AA02B0">
        <w:rPr>
          <w:rFonts w:asciiTheme="minorHAnsi" w:hAnsiTheme="minorHAnsi"/>
          <w:sz w:val="22"/>
          <w:szCs w:val="22"/>
          <w:lang w:val="pt-PT"/>
        </w:rPr>
        <w:t>,</w:t>
      </w:r>
      <w:r w:rsidR="00D449A9">
        <w:rPr>
          <w:rFonts w:asciiTheme="minorHAnsi" w:hAnsiTheme="minorHAnsi"/>
          <w:sz w:val="22"/>
          <w:szCs w:val="22"/>
          <w:lang w:val="pt-PT"/>
        </w:rPr>
        <w:t xml:space="preserve"> o modelo económico-ambiental de Pezzey 1992).</w:t>
      </w:r>
      <w:r w:rsidR="00D760B1">
        <w:rPr>
          <w:rFonts w:asciiTheme="minorHAnsi" w:hAnsiTheme="minorHAnsi"/>
          <w:sz w:val="22"/>
          <w:szCs w:val="22"/>
          <w:lang w:val="pt-PT"/>
        </w:rPr>
        <w:t xml:space="preserve"> </w:t>
      </w:r>
      <w:r w:rsidR="00C51567">
        <w:rPr>
          <w:rFonts w:asciiTheme="minorHAnsi" w:hAnsiTheme="minorHAnsi"/>
          <w:sz w:val="22"/>
          <w:szCs w:val="22"/>
          <w:lang w:val="pt-PT"/>
        </w:rPr>
        <w:t>Os economistas neoclássicos ambientalistas</w:t>
      </w:r>
      <w:r w:rsidR="00B16FD7" w:rsidRPr="00844BED">
        <w:rPr>
          <w:rFonts w:asciiTheme="minorHAnsi" w:hAnsiTheme="minorHAnsi"/>
          <w:sz w:val="22"/>
          <w:szCs w:val="22"/>
          <w:lang w:val="pt-PT"/>
        </w:rPr>
        <w:t xml:space="preserve"> </w:t>
      </w:r>
      <w:r w:rsidR="00C51567">
        <w:rPr>
          <w:rFonts w:asciiTheme="minorHAnsi" w:hAnsiTheme="minorHAnsi"/>
          <w:sz w:val="22"/>
          <w:szCs w:val="22"/>
          <w:lang w:val="pt-PT"/>
        </w:rPr>
        <w:t xml:space="preserve">reconhecem que </w:t>
      </w:r>
      <w:r w:rsidR="00D760B1">
        <w:rPr>
          <w:rFonts w:asciiTheme="minorHAnsi" w:hAnsiTheme="minorHAnsi"/>
          <w:sz w:val="22"/>
          <w:szCs w:val="22"/>
          <w:lang w:val="pt-PT"/>
        </w:rPr>
        <w:t>existem falhas de mercado (externalidades, bens públicos, poder de mercado, comportamentos estratégicos, falhas de informação e comportamentos de risco) que colocam em causa o modelo de crescimento dos neoclássicos conservadores</w:t>
      </w:r>
      <w:r w:rsidR="004E529C">
        <w:rPr>
          <w:rFonts w:asciiTheme="minorHAnsi" w:hAnsiTheme="minorHAnsi"/>
          <w:sz w:val="22"/>
          <w:szCs w:val="22"/>
          <w:lang w:val="pt-PT"/>
        </w:rPr>
        <w:t xml:space="preserve"> </w:t>
      </w:r>
      <w:r w:rsidR="004E529C" w:rsidRPr="00B304EC">
        <w:rPr>
          <w:rFonts w:asciiTheme="minorHAnsi" w:hAnsiTheme="minorHAnsi"/>
          <w:sz w:val="22"/>
          <w:szCs w:val="22"/>
          <w:lang w:val="pt-PT"/>
        </w:rPr>
        <w:t xml:space="preserve">(Perman </w:t>
      </w:r>
      <w:r w:rsidR="004E529C" w:rsidRPr="00B304EC">
        <w:rPr>
          <w:rFonts w:asciiTheme="minorHAnsi" w:hAnsiTheme="minorHAnsi"/>
          <w:i/>
          <w:sz w:val="22"/>
          <w:szCs w:val="22"/>
          <w:lang w:val="pt-PT"/>
        </w:rPr>
        <w:t>et al</w:t>
      </w:r>
      <w:r w:rsidR="004E529C" w:rsidRPr="00B304EC">
        <w:rPr>
          <w:rFonts w:asciiTheme="minorHAnsi" w:hAnsiTheme="minorHAnsi"/>
          <w:sz w:val="22"/>
          <w:szCs w:val="22"/>
          <w:lang w:val="pt-PT"/>
        </w:rPr>
        <w:t xml:space="preserve"> 2011)</w:t>
      </w:r>
      <w:r w:rsidR="00D760B1" w:rsidRPr="00B304EC">
        <w:rPr>
          <w:rFonts w:asciiTheme="minorHAnsi" w:hAnsiTheme="minorHAnsi"/>
          <w:sz w:val="22"/>
          <w:szCs w:val="22"/>
          <w:lang w:val="pt-PT"/>
        </w:rPr>
        <w:t>. Logo</w:t>
      </w:r>
      <w:r w:rsidR="00D760B1">
        <w:rPr>
          <w:rFonts w:asciiTheme="minorHAnsi" w:hAnsiTheme="minorHAnsi"/>
          <w:sz w:val="22"/>
          <w:szCs w:val="22"/>
          <w:lang w:val="pt-PT"/>
        </w:rPr>
        <w:t>, para garantir o crescimento e, simultaneamente, conseguir que esse crescimento se consubstancie em DS é necessária a intervenção do Estado. O objectivo da intervenção do Estado é influenciar as decisões dos agentes económicos (Empresas e Famílias) de forma a que estas entrem em linha de conta (ou internalizem, usando a gíria economista) com as falhas de mercado e assumindo que as suas decisões afectam i</w:t>
      </w:r>
      <w:r w:rsidR="00851075">
        <w:rPr>
          <w:rFonts w:asciiTheme="minorHAnsi" w:hAnsiTheme="minorHAnsi"/>
          <w:sz w:val="22"/>
          <w:szCs w:val="22"/>
          <w:lang w:val="pt-PT"/>
        </w:rPr>
        <w:t>n</w:t>
      </w:r>
      <w:r w:rsidR="00D760B1">
        <w:rPr>
          <w:rFonts w:asciiTheme="minorHAnsi" w:hAnsiTheme="minorHAnsi"/>
          <w:sz w:val="22"/>
          <w:szCs w:val="22"/>
          <w:lang w:val="pt-PT"/>
        </w:rPr>
        <w:t xml:space="preserve">teractivamente a qualidade do funcionamento dos três sistemas. </w:t>
      </w:r>
      <w:r w:rsidR="00851075">
        <w:rPr>
          <w:rFonts w:asciiTheme="minorHAnsi" w:hAnsiTheme="minorHAnsi"/>
          <w:sz w:val="22"/>
          <w:szCs w:val="22"/>
          <w:lang w:val="pt-PT"/>
        </w:rPr>
        <w:t>Esta influência do Estado sobre os comportamentos dos agentes económicos</w:t>
      </w:r>
      <w:r w:rsidR="00E86923">
        <w:rPr>
          <w:rFonts w:asciiTheme="minorHAnsi" w:hAnsiTheme="minorHAnsi"/>
          <w:sz w:val="22"/>
          <w:szCs w:val="22"/>
          <w:lang w:val="pt-PT"/>
        </w:rPr>
        <w:t>,</w:t>
      </w:r>
      <w:r w:rsidR="00851075">
        <w:rPr>
          <w:rFonts w:asciiTheme="minorHAnsi" w:hAnsiTheme="minorHAnsi"/>
          <w:sz w:val="22"/>
          <w:szCs w:val="22"/>
          <w:lang w:val="pt-PT"/>
        </w:rPr>
        <w:t xml:space="preserve"> pode ser exercida directa ou indirectamente. Na forma directa, a intervenção é feita segundo medidas de comando e controle que se materializam em documentos legislativos. Na forma indirecta, </w:t>
      </w:r>
      <w:r w:rsidR="00034ADA">
        <w:rPr>
          <w:rFonts w:asciiTheme="minorHAnsi" w:hAnsiTheme="minorHAnsi"/>
          <w:sz w:val="22"/>
          <w:szCs w:val="22"/>
          <w:lang w:val="pt-PT"/>
        </w:rPr>
        <w:t>através</w:t>
      </w:r>
      <w:r w:rsidR="00851075">
        <w:rPr>
          <w:rFonts w:asciiTheme="minorHAnsi" w:hAnsiTheme="minorHAnsi"/>
          <w:sz w:val="22"/>
          <w:szCs w:val="22"/>
          <w:lang w:val="pt-PT"/>
        </w:rPr>
        <w:t xml:space="preserve"> de instrumentos de política ambiental de mercado </w:t>
      </w:r>
      <w:r w:rsidR="00034ADA">
        <w:rPr>
          <w:rFonts w:asciiTheme="minorHAnsi" w:hAnsiTheme="minorHAnsi"/>
          <w:sz w:val="22"/>
          <w:szCs w:val="22"/>
          <w:lang w:val="pt-PT"/>
        </w:rPr>
        <w:t>como a</w:t>
      </w:r>
      <w:r w:rsidR="00851075">
        <w:rPr>
          <w:rFonts w:asciiTheme="minorHAnsi" w:hAnsiTheme="minorHAnsi"/>
          <w:sz w:val="22"/>
          <w:szCs w:val="22"/>
          <w:lang w:val="pt-PT"/>
        </w:rPr>
        <w:t xml:space="preserve"> construção de mercados para transaccionar certas externalidades, impostos e subsídios, taxas, ou acordos voluntários. A definição de direitos de propriedade </w:t>
      </w:r>
      <w:r w:rsidR="00034ADA">
        <w:rPr>
          <w:rFonts w:asciiTheme="minorHAnsi" w:hAnsiTheme="minorHAnsi"/>
          <w:sz w:val="22"/>
          <w:szCs w:val="22"/>
          <w:lang w:val="pt-PT"/>
        </w:rPr>
        <w:t>sobre as</w:t>
      </w:r>
      <w:r w:rsidR="00851075">
        <w:rPr>
          <w:rFonts w:asciiTheme="minorHAnsi" w:hAnsiTheme="minorHAnsi"/>
          <w:sz w:val="22"/>
          <w:szCs w:val="22"/>
          <w:lang w:val="pt-PT"/>
        </w:rPr>
        <w:t xml:space="preserve"> externalidades e bens públicos</w:t>
      </w:r>
      <w:r w:rsidR="00E86923">
        <w:rPr>
          <w:rFonts w:asciiTheme="minorHAnsi" w:hAnsiTheme="minorHAnsi"/>
          <w:sz w:val="22"/>
          <w:szCs w:val="22"/>
          <w:lang w:val="pt-PT"/>
        </w:rPr>
        <w:t>,</w:t>
      </w:r>
      <w:r w:rsidR="00851075">
        <w:rPr>
          <w:rFonts w:asciiTheme="minorHAnsi" w:hAnsiTheme="minorHAnsi"/>
          <w:sz w:val="22"/>
          <w:szCs w:val="22"/>
          <w:lang w:val="pt-PT"/>
        </w:rPr>
        <w:t xml:space="preserve"> </w:t>
      </w:r>
      <w:r w:rsidR="00E86923">
        <w:rPr>
          <w:rFonts w:asciiTheme="minorHAnsi" w:hAnsiTheme="minorHAnsi"/>
          <w:sz w:val="22"/>
          <w:szCs w:val="22"/>
          <w:lang w:val="pt-PT"/>
        </w:rPr>
        <w:t>tem</w:t>
      </w:r>
      <w:r w:rsidR="00851075">
        <w:rPr>
          <w:rFonts w:asciiTheme="minorHAnsi" w:hAnsiTheme="minorHAnsi"/>
          <w:sz w:val="22"/>
          <w:szCs w:val="22"/>
          <w:lang w:val="pt-PT"/>
        </w:rPr>
        <w:t xml:space="preserve"> uma importância fulcral (Teorema de Coase; a investigação de Elinor Ostrom acerca dos </w:t>
      </w:r>
      <w:r w:rsidR="00851075">
        <w:rPr>
          <w:rFonts w:asciiTheme="minorHAnsi" w:hAnsiTheme="minorHAnsi"/>
          <w:sz w:val="22"/>
          <w:szCs w:val="22"/>
          <w:lang w:val="pt-PT"/>
        </w:rPr>
        <w:lastRenderedPageBreak/>
        <w:t xml:space="preserve">direitos de propriedade privados e dos bens comuns). </w:t>
      </w:r>
      <w:r w:rsidR="00E86923">
        <w:rPr>
          <w:rFonts w:asciiTheme="minorHAnsi" w:hAnsiTheme="minorHAnsi"/>
          <w:sz w:val="22"/>
          <w:szCs w:val="22"/>
          <w:lang w:val="pt-PT"/>
        </w:rPr>
        <w:t>A estimativa</w:t>
      </w:r>
      <w:r w:rsidR="004E529C">
        <w:rPr>
          <w:rFonts w:asciiTheme="minorHAnsi" w:hAnsiTheme="minorHAnsi"/>
          <w:sz w:val="22"/>
          <w:szCs w:val="22"/>
          <w:lang w:val="pt-PT"/>
        </w:rPr>
        <w:t xml:space="preserve"> do valor económico, dividido entre valor de uso e valor de não –uso das externalidades e dos bens públicos, é outro aspecto fundamental para os economistas ambientalistas.</w:t>
      </w:r>
      <w:r w:rsidR="00772C23">
        <w:rPr>
          <w:rFonts w:asciiTheme="minorHAnsi" w:hAnsiTheme="minorHAnsi"/>
          <w:sz w:val="22"/>
          <w:szCs w:val="22"/>
          <w:lang w:val="pt-PT"/>
        </w:rPr>
        <w:t xml:space="preserve"> </w:t>
      </w:r>
      <w:r w:rsidR="00E25DB5" w:rsidRPr="00844BED">
        <w:rPr>
          <w:rFonts w:asciiTheme="minorHAnsi" w:hAnsiTheme="minorHAnsi"/>
          <w:sz w:val="22"/>
          <w:szCs w:val="22"/>
          <w:lang w:val="pt-PT"/>
        </w:rPr>
        <w:t xml:space="preserve">O sistema económico e o desenvolvimento social são </w:t>
      </w:r>
      <w:r w:rsidR="00E86923">
        <w:rPr>
          <w:rFonts w:asciiTheme="minorHAnsi" w:hAnsiTheme="minorHAnsi"/>
          <w:sz w:val="22"/>
          <w:szCs w:val="22"/>
          <w:lang w:val="pt-PT"/>
        </w:rPr>
        <w:t xml:space="preserve">considerados </w:t>
      </w:r>
      <w:r w:rsidR="00E25DB5" w:rsidRPr="00844BED">
        <w:rPr>
          <w:rFonts w:asciiTheme="minorHAnsi" w:hAnsiTheme="minorHAnsi"/>
          <w:sz w:val="22"/>
          <w:szCs w:val="22"/>
          <w:lang w:val="pt-PT"/>
        </w:rPr>
        <w:t>prioritários sobre o ambiente</w:t>
      </w:r>
      <w:r w:rsidR="00034ADA">
        <w:rPr>
          <w:rFonts w:asciiTheme="minorHAnsi" w:hAnsiTheme="minorHAnsi"/>
          <w:sz w:val="22"/>
          <w:szCs w:val="22"/>
          <w:lang w:val="pt-PT"/>
        </w:rPr>
        <w:t xml:space="preserve"> (mantém</w:t>
      </w:r>
      <w:r w:rsidR="003E37A1">
        <w:rPr>
          <w:rFonts w:asciiTheme="minorHAnsi" w:hAnsiTheme="minorHAnsi"/>
          <w:sz w:val="22"/>
          <w:szCs w:val="22"/>
          <w:lang w:val="pt-PT"/>
        </w:rPr>
        <w:t>-se portanto a visão antropocên</w:t>
      </w:r>
      <w:r w:rsidR="00034ADA">
        <w:rPr>
          <w:rFonts w:asciiTheme="minorHAnsi" w:hAnsiTheme="minorHAnsi"/>
          <w:sz w:val="22"/>
          <w:szCs w:val="22"/>
          <w:lang w:val="pt-PT"/>
        </w:rPr>
        <w:t xml:space="preserve">trica). </w:t>
      </w:r>
      <w:r w:rsidR="00E25DB5">
        <w:rPr>
          <w:rFonts w:asciiTheme="minorHAnsi" w:eastAsiaTheme="minorEastAsia" w:hAnsiTheme="minorHAnsi" w:cstheme="minorBidi"/>
          <w:bCs/>
          <w:color w:val="000000" w:themeColor="text1"/>
          <w:kern w:val="24"/>
          <w:sz w:val="22"/>
          <w:szCs w:val="22"/>
          <w:lang w:val="pt-PT"/>
        </w:rPr>
        <w:t>O</w:t>
      </w:r>
      <w:r w:rsidR="00E25DB5" w:rsidRPr="00944F6A">
        <w:rPr>
          <w:rFonts w:asciiTheme="minorHAnsi" w:eastAsiaTheme="minorEastAsia" w:hAnsiTheme="minorHAnsi" w:cstheme="minorBidi"/>
          <w:bCs/>
          <w:color w:val="000000" w:themeColor="text1"/>
          <w:kern w:val="24"/>
          <w:sz w:val="22"/>
          <w:szCs w:val="22"/>
          <w:lang w:val="pt-PT"/>
        </w:rPr>
        <w:t>u</w:t>
      </w:r>
      <w:r w:rsidR="00E25DB5">
        <w:rPr>
          <w:rFonts w:asciiTheme="minorHAnsi" w:eastAsiaTheme="minorEastAsia" w:hAnsiTheme="minorHAnsi" w:cstheme="minorBidi"/>
          <w:bCs/>
          <w:color w:val="000000" w:themeColor="text1"/>
          <w:kern w:val="24"/>
          <w:sz w:val="22"/>
          <w:szCs w:val="22"/>
          <w:lang w:val="pt-PT"/>
        </w:rPr>
        <w:t xml:space="preserve"> seja</w:t>
      </w:r>
      <w:r w:rsidR="00E25DB5">
        <w:rPr>
          <w:rFonts w:asciiTheme="minorHAnsi" w:eastAsiaTheme="minorEastAsia" w:hAnsiTheme="minorHAnsi" w:cstheme="minorBidi"/>
          <w:b/>
          <w:bCs/>
          <w:color w:val="000000" w:themeColor="text1"/>
          <w:kern w:val="24"/>
          <w:sz w:val="22"/>
          <w:szCs w:val="22"/>
          <w:lang w:val="pt-PT"/>
        </w:rPr>
        <w:t xml:space="preserve"> </w:t>
      </w:r>
      <w:r w:rsidR="00E25DB5">
        <w:rPr>
          <w:rFonts w:asciiTheme="minorHAnsi" w:eastAsiaTheme="minorEastAsia" w:hAnsiTheme="minorHAnsi" w:cstheme="minorBidi"/>
          <w:color w:val="000000" w:themeColor="text1"/>
          <w:kern w:val="24"/>
          <w:sz w:val="22"/>
          <w:szCs w:val="22"/>
          <w:lang w:val="pt-PT"/>
        </w:rPr>
        <w:t xml:space="preserve">tal como </w:t>
      </w:r>
      <w:r w:rsidR="00620450">
        <w:rPr>
          <w:rFonts w:asciiTheme="minorHAnsi" w:eastAsiaTheme="minorEastAsia" w:hAnsiTheme="minorHAnsi" w:cstheme="minorBidi"/>
          <w:color w:val="000000" w:themeColor="text1"/>
          <w:kern w:val="24"/>
          <w:sz w:val="22"/>
          <w:szCs w:val="22"/>
          <w:lang w:val="pt-PT"/>
        </w:rPr>
        <w:t>acontece n</w:t>
      </w:r>
      <w:r w:rsidR="00E25DB5">
        <w:rPr>
          <w:rFonts w:asciiTheme="minorHAnsi" w:eastAsiaTheme="minorEastAsia" w:hAnsiTheme="minorHAnsi" w:cstheme="minorBidi"/>
          <w:color w:val="000000" w:themeColor="text1"/>
          <w:kern w:val="24"/>
          <w:sz w:val="22"/>
          <w:szCs w:val="22"/>
          <w:lang w:val="pt-PT"/>
        </w:rPr>
        <w:t xml:space="preserve">os neoclássicos conservadores, o seu conceito de sustentabilidade continua a considerar </w:t>
      </w:r>
      <w:r w:rsidR="00620450">
        <w:rPr>
          <w:rFonts w:asciiTheme="minorHAnsi" w:eastAsiaTheme="minorEastAsia" w:hAnsiTheme="minorHAnsi" w:cstheme="minorBidi"/>
          <w:color w:val="000000" w:themeColor="text1"/>
          <w:kern w:val="24"/>
          <w:sz w:val="22"/>
          <w:szCs w:val="22"/>
          <w:lang w:val="pt-PT"/>
        </w:rPr>
        <w:t>ser necessário</w:t>
      </w:r>
      <w:r w:rsidR="00E25DB5">
        <w:rPr>
          <w:rFonts w:asciiTheme="minorHAnsi" w:eastAsiaTheme="minorEastAsia" w:hAnsiTheme="minorHAnsi" w:cstheme="minorBidi"/>
          <w:color w:val="000000" w:themeColor="text1"/>
          <w:kern w:val="24"/>
          <w:sz w:val="22"/>
          <w:szCs w:val="22"/>
          <w:lang w:val="pt-PT"/>
        </w:rPr>
        <w:t xml:space="preserve"> manter o nível de </w:t>
      </w:r>
      <w:r w:rsidR="00E25DB5" w:rsidRPr="00944F6A">
        <w:rPr>
          <w:rFonts w:asciiTheme="minorHAnsi" w:eastAsiaTheme="minorEastAsia" w:hAnsiTheme="minorHAnsi" w:cstheme="minorBidi"/>
          <w:i/>
          <w:color w:val="000000" w:themeColor="text1"/>
          <w:kern w:val="24"/>
          <w:sz w:val="22"/>
          <w:szCs w:val="22"/>
          <w:lang w:val="pt-PT"/>
        </w:rPr>
        <w:t>stock</w:t>
      </w:r>
      <w:r w:rsidR="00E25DB5">
        <w:rPr>
          <w:rFonts w:asciiTheme="minorHAnsi" w:eastAsiaTheme="minorEastAsia" w:hAnsiTheme="minorHAnsi" w:cstheme="minorBidi"/>
          <w:color w:val="000000" w:themeColor="text1"/>
          <w:kern w:val="24"/>
          <w:sz w:val="22"/>
          <w:szCs w:val="22"/>
          <w:lang w:val="pt-PT"/>
        </w:rPr>
        <w:t xml:space="preserve"> total de capital</w:t>
      </w:r>
      <w:r w:rsidR="00620450">
        <w:rPr>
          <w:rFonts w:asciiTheme="minorHAnsi" w:eastAsiaTheme="minorEastAsia" w:hAnsiTheme="minorHAnsi" w:cstheme="minorBidi"/>
          <w:color w:val="000000" w:themeColor="text1"/>
          <w:kern w:val="24"/>
          <w:sz w:val="22"/>
          <w:szCs w:val="22"/>
          <w:lang w:val="pt-PT"/>
        </w:rPr>
        <w:t xml:space="preserve">, independentemente das alterações sofridas pelas parcelas que o compõem. </w:t>
      </w:r>
      <w:r w:rsidR="00034ADA">
        <w:rPr>
          <w:rFonts w:asciiTheme="minorHAnsi" w:eastAsiaTheme="minorEastAsia" w:hAnsiTheme="minorHAnsi" w:cstheme="minorBidi"/>
          <w:color w:val="000000" w:themeColor="text1"/>
          <w:kern w:val="24"/>
          <w:sz w:val="22"/>
          <w:szCs w:val="22"/>
          <w:lang w:val="pt-PT"/>
        </w:rPr>
        <w:t>No entanto, o grupo não é homogéneo</w:t>
      </w:r>
      <w:r w:rsidR="00E25DB5">
        <w:rPr>
          <w:rFonts w:asciiTheme="minorHAnsi" w:eastAsiaTheme="minorEastAsia" w:hAnsiTheme="minorHAnsi" w:cstheme="minorBidi"/>
          <w:kern w:val="24"/>
          <w:sz w:val="22"/>
          <w:szCs w:val="22"/>
          <w:lang w:val="pt-PT"/>
        </w:rPr>
        <w:t xml:space="preserve"> no que toca ao papel desempenhado pelo ambiente no DS</w:t>
      </w:r>
      <w:r w:rsidR="00034ADA">
        <w:rPr>
          <w:rFonts w:asciiTheme="minorHAnsi" w:eastAsiaTheme="minorEastAsia" w:hAnsiTheme="minorHAnsi" w:cstheme="minorBidi"/>
          <w:kern w:val="24"/>
          <w:sz w:val="22"/>
          <w:szCs w:val="22"/>
          <w:lang w:val="pt-PT"/>
        </w:rPr>
        <w:t xml:space="preserve"> e ao grau de substituibilidade entre as três formas de </w:t>
      </w:r>
      <w:r w:rsidR="00620450">
        <w:rPr>
          <w:rFonts w:asciiTheme="minorHAnsi" w:eastAsiaTheme="minorEastAsia" w:hAnsiTheme="minorHAnsi" w:cstheme="minorBidi"/>
          <w:kern w:val="24"/>
          <w:sz w:val="22"/>
          <w:szCs w:val="22"/>
          <w:lang w:val="pt-PT"/>
        </w:rPr>
        <w:t>capital</w:t>
      </w:r>
      <w:r w:rsidR="00E25DB5">
        <w:rPr>
          <w:rFonts w:asciiTheme="minorHAnsi" w:eastAsiaTheme="minorEastAsia" w:hAnsiTheme="minorHAnsi" w:cstheme="minorBidi"/>
          <w:kern w:val="24"/>
          <w:sz w:val="22"/>
          <w:szCs w:val="22"/>
          <w:lang w:val="pt-PT"/>
        </w:rPr>
        <w:t xml:space="preserve">. </w:t>
      </w:r>
      <w:r w:rsidR="00034ADA">
        <w:rPr>
          <w:rFonts w:asciiTheme="minorHAnsi" w:eastAsiaTheme="minorEastAsia" w:hAnsiTheme="minorHAnsi" w:cstheme="minorBidi"/>
          <w:kern w:val="24"/>
          <w:sz w:val="22"/>
          <w:szCs w:val="22"/>
          <w:lang w:val="pt-PT"/>
        </w:rPr>
        <w:t>Alguns</w:t>
      </w:r>
      <w:r w:rsidR="00E25DB5">
        <w:rPr>
          <w:rFonts w:asciiTheme="minorHAnsi" w:eastAsiaTheme="minorEastAsia" w:hAnsiTheme="minorHAnsi" w:cstheme="minorBidi"/>
          <w:kern w:val="24"/>
          <w:sz w:val="22"/>
          <w:szCs w:val="22"/>
          <w:lang w:val="pt-PT"/>
        </w:rPr>
        <w:t xml:space="preserve"> </w:t>
      </w:r>
      <w:r w:rsidR="000E170A">
        <w:rPr>
          <w:rFonts w:asciiTheme="minorHAnsi" w:eastAsiaTheme="minorEastAsia" w:hAnsiTheme="minorHAnsi" w:cstheme="minorBidi"/>
          <w:kern w:val="24"/>
          <w:sz w:val="22"/>
          <w:szCs w:val="22"/>
          <w:lang w:val="pt-PT"/>
        </w:rPr>
        <w:t>subgrupos</w:t>
      </w:r>
      <w:r w:rsidR="00E25DB5">
        <w:rPr>
          <w:rFonts w:asciiTheme="minorHAnsi" w:eastAsiaTheme="minorEastAsia" w:hAnsiTheme="minorHAnsi" w:cstheme="minorBidi"/>
          <w:kern w:val="24"/>
          <w:sz w:val="22"/>
          <w:szCs w:val="22"/>
          <w:lang w:val="pt-PT"/>
        </w:rPr>
        <w:t xml:space="preserve"> </w:t>
      </w:r>
      <w:r w:rsidR="00034ADA">
        <w:rPr>
          <w:rFonts w:asciiTheme="minorHAnsi" w:eastAsiaTheme="minorEastAsia" w:hAnsiTheme="minorHAnsi" w:cstheme="minorBidi"/>
          <w:kern w:val="24"/>
          <w:sz w:val="22"/>
          <w:szCs w:val="22"/>
          <w:lang w:val="pt-PT"/>
        </w:rPr>
        <w:t>são</w:t>
      </w:r>
      <w:r w:rsidR="00E25DB5">
        <w:rPr>
          <w:rFonts w:asciiTheme="minorHAnsi" w:eastAsiaTheme="minorEastAsia" w:hAnsiTheme="minorHAnsi" w:cstheme="minorBidi"/>
          <w:kern w:val="24"/>
          <w:sz w:val="22"/>
          <w:szCs w:val="22"/>
          <w:lang w:val="pt-PT"/>
        </w:rPr>
        <w:t xml:space="preserve"> mais antropocê</w:t>
      </w:r>
      <w:r w:rsidR="00034ADA">
        <w:rPr>
          <w:rFonts w:asciiTheme="minorHAnsi" w:eastAsiaTheme="minorEastAsia" w:hAnsiTheme="minorHAnsi" w:cstheme="minorBidi"/>
          <w:kern w:val="24"/>
          <w:sz w:val="22"/>
          <w:szCs w:val="22"/>
          <w:lang w:val="pt-PT"/>
        </w:rPr>
        <w:t>ntrico</w:t>
      </w:r>
      <w:r w:rsidR="00E25DB5">
        <w:rPr>
          <w:rFonts w:asciiTheme="minorHAnsi" w:eastAsiaTheme="minorEastAsia" w:hAnsiTheme="minorHAnsi" w:cstheme="minorBidi"/>
          <w:kern w:val="24"/>
          <w:sz w:val="22"/>
          <w:szCs w:val="22"/>
          <w:lang w:val="pt-PT"/>
        </w:rPr>
        <w:t xml:space="preserve">s </w:t>
      </w:r>
      <w:r w:rsidR="00034ADA">
        <w:rPr>
          <w:rFonts w:asciiTheme="minorHAnsi" w:eastAsiaTheme="minorEastAsia" w:hAnsiTheme="minorHAnsi" w:cstheme="minorBidi"/>
          <w:kern w:val="24"/>
          <w:sz w:val="22"/>
          <w:szCs w:val="22"/>
          <w:lang w:val="pt-PT"/>
        </w:rPr>
        <w:t xml:space="preserve">e outros </w:t>
      </w:r>
      <w:r w:rsidR="00E25DB5">
        <w:rPr>
          <w:rFonts w:asciiTheme="minorHAnsi" w:eastAsiaTheme="minorEastAsia" w:hAnsiTheme="minorHAnsi" w:cstheme="minorBidi"/>
          <w:kern w:val="24"/>
          <w:sz w:val="22"/>
          <w:szCs w:val="22"/>
          <w:lang w:val="pt-PT"/>
        </w:rPr>
        <w:t xml:space="preserve">mais </w:t>
      </w:r>
      <w:r w:rsidR="00E86923">
        <w:rPr>
          <w:rFonts w:asciiTheme="minorHAnsi" w:eastAsiaTheme="minorEastAsia" w:hAnsiTheme="minorHAnsi" w:cstheme="minorBidi"/>
          <w:kern w:val="24"/>
          <w:sz w:val="22"/>
          <w:szCs w:val="22"/>
          <w:lang w:val="pt-PT"/>
        </w:rPr>
        <w:t>ecocêntricos</w:t>
      </w:r>
      <w:r w:rsidR="00034ADA">
        <w:rPr>
          <w:rFonts w:asciiTheme="minorHAnsi" w:eastAsiaTheme="minorEastAsia" w:hAnsiTheme="minorHAnsi" w:cstheme="minorBidi"/>
          <w:kern w:val="24"/>
          <w:sz w:val="22"/>
          <w:szCs w:val="22"/>
          <w:lang w:val="pt-PT"/>
        </w:rPr>
        <w:t>.</w:t>
      </w:r>
      <w:r w:rsidR="00E25DB5">
        <w:rPr>
          <w:rFonts w:asciiTheme="minorHAnsi" w:eastAsiaTheme="minorEastAsia" w:hAnsiTheme="minorHAnsi" w:cstheme="minorBidi"/>
          <w:kern w:val="24"/>
          <w:sz w:val="22"/>
          <w:szCs w:val="22"/>
          <w:lang w:val="pt-PT"/>
        </w:rPr>
        <w:t xml:space="preserve"> </w:t>
      </w:r>
      <w:r w:rsidR="00034ADA">
        <w:rPr>
          <w:rFonts w:asciiTheme="minorHAnsi" w:eastAsiaTheme="minorEastAsia" w:hAnsiTheme="minorHAnsi" w:cstheme="minorBidi"/>
          <w:kern w:val="24"/>
          <w:sz w:val="22"/>
          <w:szCs w:val="22"/>
          <w:lang w:val="pt-PT"/>
        </w:rPr>
        <w:t>Ou seja, alguns</w:t>
      </w:r>
      <w:r w:rsidR="00F45CF0">
        <w:rPr>
          <w:rFonts w:asciiTheme="minorHAnsi" w:eastAsiaTheme="minorEastAsia" w:hAnsiTheme="minorHAnsi" w:cstheme="minorBidi"/>
          <w:kern w:val="24"/>
          <w:sz w:val="22"/>
          <w:szCs w:val="22"/>
          <w:lang w:val="pt-PT"/>
        </w:rPr>
        <w:t xml:space="preserve"> continuam a defender a sustentabilidade fraca, ou seja, que o capital natural pode ser </w:t>
      </w:r>
      <w:r w:rsidR="00034ADA">
        <w:rPr>
          <w:rFonts w:asciiTheme="minorHAnsi" w:eastAsiaTheme="minorEastAsia" w:hAnsiTheme="minorHAnsi" w:cstheme="minorBidi"/>
          <w:kern w:val="24"/>
          <w:sz w:val="22"/>
          <w:szCs w:val="22"/>
          <w:lang w:val="pt-PT"/>
        </w:rPr>
        <w:t xml:space="preserve">integralmente substituído </w:t>
      </w:r>
      <w:r w:rsidR="00F45CF0">
        <w:rPr>
          <w:rFonts w:asciiTheme="minorHAnsi" w:eastAsiaTheme="minorEastAsia" w:hAnsiTheme="minorHAnsi" w:cstheme="minorBidi"/>
          <w:kern w:val="24"/>
          <w:sz w:val="22"/>
          <w:szCs w:val="22"/>
          <w:lang w:val="pt-PT"/>
        </w:rPr>
        <w:t xml:space="preserve">por capital construído. </w:t>
      </w:r>
      <w:r w:rsidR="00F45CF0" w:rsidRPr="00F45CF0">
        <w:rPr>
          <w:rFonts w:asciiTheme="minorHAnsi" w:eastAsiaTheme="minorEastAsia" w:hAnsiTheme="minorHAnsi"/>
          <w:color w:val="000000" w:themeColor="text1"/>
          <w:kern w:val="24"/>
          <w:sz w:val="22"/>
          <w:szCs w:val="22"/>
          <w:lang w:val="pt-PT"/>
        </w:rPr>
        <w:t xml:space="preserve">A este respeito </w:t>
      </w:r>
      <w:r w:rsidR="00034ADA">
        <w:rPr>
          <w:rFonts w:asciiTheme="minorHAnsi" w:eastAsiaTheme="minorEastAsia" w:hAnsiTheme="minorHAnsi"/>
          <w:color w:val="000000" w:themeColor="text1"/>
          <w:kern w:val="24"/>
          <w:sz w:val="22"/>
          <w:szCs w:val="22"/>
          <w:lang w:val="pt-PT"/>
        </w:rPr>
        <w:t>merece referência</w:t>
      </w:r>
      <w:r w:rsidR="00F45CF0" w:rsidRPr="00F45CF0">
        <w:rPr>
          <w:rFonts w:asciiTheme="minorHAnsi" w:eastAsiaTheme="minorEastAsia" w:hAnsiTheme="minorHAnsi"/>
          <w:color w:val="000000" w:themeColor="text1"/>
          <w:kern w:val="24"/>
          <w:sz w:val="22"/>
          <w:szCs w:val="22"/>
          <w:lang w:val="pt-PT"/>
        </w:rPr>
        <w:t xml:space="preserve"> a famosa regra de Hartwick</w:t>
      </w:r>
      <w:r w:rsidR="00F45CF0" w:rsidRPr="00F45CF0">
        <w:rPr>
          <w:rStyle w:val="FootnoteReference"/>
          <w:rFonts w:asciiTheme="minorHAnsi" w:eastAsiaTheme="minorEastAsia" w:hAnsiTheme="minorHAnsi"/>
          <w:color w:val="000000" w:themeColor="text1"/>
          <w:kern w:val="24"/>
          <w:sz w:val="22"/>
          <w:szCs w:val="22"/>
          <w:lang w:val="pt-PT"/>
        </w:rPr>
        <w:footnoteReference w:id="14"/>
      </w:r>
      <w:r w:rsidR="00F45CF0" w:rsidRPr="00F45CF0">
        <w:rPr>
          <w:rFonts w:asciiTheme="minorHAnsi" w:eastAsiaTheme="minorEastAsia" w:hAnsiTheme="minorHAnsi"/>
          <w:color w:val="000000" w:themeColor="text1"/>
          <w:kern w:val="24"/>
          <w:sz w:val="22"/>
          <w:szCs w:val="22"/>
          <w:lang w:val="pt-PT"/>
        </w:rPr>
        <w:t xml:space="preserve"> </w:t>
      </w:r>
      <w:r w:rsidR="00E86923">
        <w:rPr>
          <w:rFonts w:asciiTheme="minorHAnsi" w:eastAsiaTheme="minorEastAsia" w:hAnsiTheme="minorHAnsi"/>
          <w:color w:val="000000" w:themeColor="text1"/>
          <w:kern w:val="24"/>
          <w:sz w:val="22"/>
          <w:szCs w:val="22"/>
          <w:lang w:val="pt-PT"/>
        </w:rPr>
        <w:t>que</w:t>
      </w:r>
      <w:r w:rsidR="00A47498">
        <w:rPr>
          <w:rFonts w:asciiTheme="minorHAnsi" w:eastAsiaTheme="minorEastAsia" w:hAnsiTheme="minorHAnsi"/>
          <w:color w:val="000000" w:themeColor="text1"/>
          <w:kern w:val="24"/>
          <w:sz w:val="22"/>
          <w:szCs w:val="22"/>
          <w:lang w:val="pt-PT"/>
        </w:rPr>
        <w:t xml:space="preserve"> define</w:t>
      </w:r>
      <w:r w:rsidR="00F45CF0" w:rsidRPr="00F80587">
        <w:rPr>
          <w:rFonts w:asciiTheme="minorHAnsi" w:eastAsiaTheme="minorEastAsia" w:hAnsiTheme="minorHAnsi"/>
          <w:color w:val="000000" w:themeColor="text1"/>
          <w:kern w:val="24"/>
          <w:sz w:val="22"/>
          <w:szCs w:val="22"/>
          <w:lang w:val="pt-PT"/>
        </w:rPr>
        <w:t xml:space="preserve"> </w:t>
      </w:r>
      <w:r w:rsidR="00F45CF0">
        <w:rPr>
          <w:rFonts w:asciiTheme="minorHAnsi" w:eastAsiaTheme="minorEastAsia" w:hAnsiTheme="minorHAnsi"/>
          <w:color w:val="000000" w:themeColor="text1"/>
          <w:kern w:val="24"/>
          <w:sz w:val="22"/>
          <w:szCs w:val="22"/>
          <w:lang w:val="pt-PT"/>
        </w:rPr>
        <w:t xml:space="preserve">o nível </w:t>
      </w:r>
      <w:r w:rsidR="00F45CF0" w:rsidRPr="00F80587">
        <w:rPr>
          <w:rFonts w:asciiTheme="minorHAnsi" w:eastAsiaTheme="minorEastAsia" w:hAnsiTheme="minorHAnsi"/>
          <w:color w:val="000000" w:themeColor="text1"/>
          <w:kern w:val="24"/>
          <w:sz w:val="22"/>
          <w:szCs w:val="22"/>
          <w:lang w:val="pt-PT"/>
        </w:rPr>
        <w:t xml:space="preserve">de investimento </w:t>
      </w:r>
      <w:r w:rsidR="00F45CF0">
        <w:rPr>
          <w:rFonts w:asciiTheme="minorHAnsi" w:eastAsiaTheme="minorEastAsia" w:hAnsiTheme="minorHAnsi"/>
          <w:color w:val="000000" w:themeColor="text1"/>
          <w:kern w:val="24"/>
          <w:sz w:val="22"/>
          <w:szCs w:val="22"/>
          <w:lang w:val="pt-PT"/>
        </w:rPr>
        <w:t xml:space="preserve">em capital construído </w:t>
      </w:r>
      <w:r w:rsidR="00034ADA">
        <w:rPr>
          <w:rFonts w:asciiTheme="minorHAnsi" w:eastAsiaTheme="minorEastAsia" w:hAnsiTheme="minorHAnsi"/>
          <w:color w:val="000000" w:themeColor="text1"/>
          <w:kern w:val="24"/>
          <w:sz w:val="22"/>
          <w:szCs w:val="22"/>
          <w:lang w:val="pt-PT"/>
        </w:rPr>
        <w:t xml:space="preserve">que é </w:t>
      </w:r>
      <w:r w:rsidR="00F45CF0">
        <w:rPr>
          <w:rFonts w:asciiTheme="minorHAnsi" w:eastAsiaTheme="minorEastAsia" w:hAnsiTheme="minorHAnsi"/>
          <w:color w:val="000000" w:themeColor="text1"/>
          <w:kern w:val="24"/>
          <w:sz w:val="22"/>
          <w:szCs w:val="22"/>
          <w:lang w:val="pt-PT"/>
        </w:rPr>
        <w:t>necessário</w:t>
      </w:r>
      <w:r w:rsidR="00F45CF0" w:rsidRPr="00F80587">
        <w:rPr>
          <w:rFonts w:asciiTheme="minorHAnsi" w:eastAsiaTheme="minorEastAsia" w:hAnsiTheme="minorHAnsi"/>
          <w:color w:val="000000" w:themeColor="text1"/>
          <w:kern w:val="24"/>
          <w:sz w:val="22"/>
          <w:szCs w:val="22"/>
          <w:lang w:val="pt-PT"/>
        </w:rPr>
        <w:t xml:space="preserve"> </w:t>
      </w:r>
      <w:r w:rsidR="00E86923">
        <w:rPr>
          <w:rFonts w:asciiTheme="minorHAnsi" w:eastAsiaTheme="minorEastAsia" w:hAnsiTheme="minorHAnsi"/>
          <w:color w:val="000000" w:themeColor="text1"/>
          <w:kern w:val="24"/>
          <w:sz w:val="22"/>
          <w:szCs w:val="22"/>
          <w:lang w:val="pt-PT"/>
        </w:rPr>
        <w:t xml:space="preserve">fazer, </w:t>
      </w:r>
      <w:r w:rsidR="00F45CF0" w:rsidRPr="00F80587">
        <w:rPr>
          <w:rFonts w:asciiTheme="minorHAnsi" w:eastAsiaTheme="minorEastAsia" w:hAnsiTheme="minorHAnsi"/>
          <w:color w:val="000000" w:themeColor="text1"/>
          <w:kern w:val="24"/>
          <w:sz w:val="22"/>
          <w:szCs w:val="22"/>
          <w:lang w:val="pt-PT"/>
        </w:rPr>
        <w:t xml:space="preserve">para compensar o declínio </w:t>
      </w:r>
      <w:r w:rsidR="00F45CF0" w:rsidRPr="00A47498">
        <w:rPr>
          <w:rFonts w:asciiTheme="minorHAnsi" w:eastAsiaTheme="minorEastAsia" w:hAnsiTheme="minorHAnsi"/>
          <w:color w:val="000000" w:themeColor="text1"/>
          <w:kern w:val="24"/>
          <w:sz w:val="22"/>
          <w:szCs w:val="22"/>
          <w:lang w:val="pt-PT"/>
        </w:rPr>
        <w:t xml:space="preserve">nos </w:t>
      </w:r>
      <w:r w:rsidR="00F45CF0" w:rsidRPr="00A47498">
        <w:rPr>
          <w:rFonts w:asciiTheme="minorHAnsi" w:eastAsiaTheme="minorEastAsia" w:hAnsiTheme="minorHAnsi"/>
          <w:i/>
          <w:color w:val="000000" w:themeColor="text1"/>
          <w:kern w:val="24"/>
          <w:sz w:val="22"/>
          <w:szCs w:val="22"/>
          <w:lang w:val="pt-PT"/>
        </w:rPr>
        <w:t>stocks</w:t>
      </w:r>
      <w:r w:rsidR="00F45CF0" w:rsidRPr="00A47498">
        <w:rPr>
          <w:rFonts w:asciiTheme="minorHAnsi" w:eastAsiaTheme="minorEastAsia" w:hAnsiTheme="minorHAnsi"/>
          <w:color w:val="000000" w:themeColor="text1"/>
          <w:kern w:val="24"/>
          <w:sz w:val="22"/>
          <w:szCs w:val="22"/>
          <w:lang w:val="pt-PT"/>
        </w:rPr>
        <w:t xml:space="preserve"> dos recursos não-renováveis e garantir a qualidade de vida populações</w:t>
      </w:r>
      <w:r w:rsidR="00034ADA">
        <w:rPr>
          <w:rFonts w:asciiTheme="minorHAnsi" w:eastAsiaTheme="minorEastAsia" w:hAnsiTheme="minorHAnsi"/>
          <w:color w:val="000000" w:themeColor="text1"/>
          <w:kern w:val="24"/>
          <w:sz w:val="22"/>
          <w:szCs w:val="22"/>
          <w:lang w:val="pt-PT"/>
        </w:rPr>
        <w:t xml:space="preserve"> e, portanto, a sustentabilidade do desenvolvimento</w:t>
      </w:r>
      <w:r w:rsidR="00F45CF0" w:rsidRPr="00A47498">
        <w:rPr>
          <w:rFonts w:asciiTheme="minorHAnsi" w:eastAsiaTheme="minorEastAsia" w:hAnsiTheme="minorHAnsi"/>
          <w:color w:val="000000" w:themeColor="text1"/>
          <w:kern w:val="24"/>
          <w:sz w:val="22"/>
          <w:szCs w:val="22"/>
          <w:lang w:val="pt-PT"/>
        </w:rPr>
        <w:t>.</w:t>
      </w:r>
      <w:r w:rsidR="00A47498">
        <w:rPr>
          <w:rFonts w:asciiTheme="minorHAnsi" w:eastAsiaTheme="minorEastAsia" w:hAnsiTheme="minorHAnsi"/>
          <w:color w:val="000000" w:themeColor="text1"/>
          <w:kern w:val="24"/>
          <w:sz w:val="22"/>
          <w:szCs w:val="22"/>
          <w:lang w:val="pt-PT"/>
        </w:rPr>
        <w:t xml:space="preserve"> Outros grupos aproximam-se mais do conceito de sustentabilidade sensível</w:t>
      </w:r>
      <w:r w:rsidR="003A118A">
        <w:rPr>
          <w:rFonts w:asciiTheme="minorHAnsi" w:eastAsiaTheme="minorEastAsia" w:hAnsiTheme="minorHAnsi"/>
          <w:color w:val="000000" w:themeColor="text1"/>
          <w:kern w:val="24"/>
          <w:sz w:val="22"/>
          <w:szCs w:val="22"/>
          <w:lang w:val="pt-PT"/>
        </w:rPr>
        <w:t xml:space="preserve"> que admite </w:t>
      </w:r>
      <w:r w:rsidR="00A47498">
        <w:rPr>
          <w:rFonts w:asciiTheme="minorHAnsi" w:eastAsiaTheme="minorEastAsia" w:hAnsiTheme="minorHAnsi"/>
          <w:color w:val="000000" w:themeColor="text1"/>
          <w:kern w:val="24"/>
          <w:sz w:val="22"/>
          <w:szCs w:val="22"/>
          <w:lang w:val="pt-PT"/>
        </w:rPr>
        <w:t xml:space="preserve">que </w:t>
      </w:r>
      <w:r w:rsidR="003A118A">
        <w:rPr>
          <w:rFonts w:asciiTheme="minorHAnsi" w:eastAsiaTheme="minorEastAsia" w:hAnsiTheme="minorHAnsi"/>
          <w:color w:val="000000" w:themeColor="text1"/>
          <w:kern w:val="24"/>
          <w:sz w:val="22"/>
          <w:szCs w:val="22"/>
          <w:lang w:val="pt-PT"/>
        </w:rPr>
        <w:t>o capital natural (ou os ecossistemas) mais sensível, te</w:t>
      </w:r>
      <w:r w:rsidR="00A47498">
        <w:rPr>
          <w:rFonts w:asciiTheme="minorHAnsi" w:eastAsiaTheme="minorEastAsia" w:hAnsiTheme="minorHAnsi"/>
          <w:color w:val="000000" w:themeColor="text1"/>
          <w:kern w:val="24"/>
          <w:sz w:val="22"/>
          <w:szCs w:val="22"/>
          <w:lang w:val="pt-PT"/>
        </w:rPr>
        <w:t xml:space="preserve">m de ser objecto de </w:t>
      </w:r>
      <w:r w:rsidR="000A1742">
        <w:rPr>
          <w:rFonts w:asciiTheme="minorHAnsi" w:eastAsiaTheme="minorEastAsia" w:hAnsiTheme="minorHAnsi"/>
          <w:color w:val="000000" w:themeColor="text1"/>
          <w:kern w:val="24"/>
          <w:sz w:val="22"/>
          <w:szCs w:val="22"/>
          <w:lang w:val="pt-PT"/>
        </w:rPr>
        <w:t>conservação ou preservação</w:t>
      </w:r>
      <w:r w:rsidR="00A47498">
        <w:rPr>
          <w:rFonts w:asciiTheme="minorHAnsi" w:eastAsiaTheme="minorEastAsia" w:hAnsiTheme="minorHAnsi"/>
          <w:color w:val="000000" w:themeColor="text1"/>
          <w:kern w:val="24"/>
          <w:sz w:val="22"/>
          <w:szCs w:val="22"/>
          <w:lang w:val="pt-PT"/>
        </w:rPr>
        <w:t xml:space="preserve">. Alguns chegam a defender que o capital natural deve ser sempre gerido de forma a garantir a manutenção </w:t>
      </w:r>
      <w:r w:rsidR="002154A1">
        <w:rPr>
          <w:rFonts w:asciiTheme="minorHAnsi" w:eastAsiaTheme="minorEastAsia" w:hAnsiTheme="minorHAnsi"/>
          <w:color w:val="000000" w:themeColor="text1"/>
          <w:kern w:val="24"/>
          <w:sz w:val="22"/>
          <w:szCs w:val="22"/>
          <w:lang w:val="pt-PT"/>
        </w:rPr>
        <w:t>S</w:t>
      </w:r>
      <w:r w:rsidR="00A47498">
        <w:rPr>
          <w:rFonts w:asciiTheme="minorHAnsi" w:eastAsiaTheme="minorEastAsia" w:hAnsiTheme="minorHAnsi"/>
          <w:color w:val="000000" w:themeColor="text1"/>
          <w:kern w:val="24"/>
          <w:sz w:val="22"/>
          <w:szCs w:val="22"/>
          <w:lang w:val="pt-PT"/>
        </w:rPr>
        <w:t xml:space="preserve"> da quantidade e qualidade dos fluxos e </w:t>
      </w:r>
      <w:r w:rsidR="00A47498" w:rsidRPr="00A47498">
        <w:rPr>
          <w:rFonts w:asciiTheme="minorHAnsi" w:eastAsiaTheme="minorEastAsia" w:hAnsiTheme="minorHAnsi"/>
          <w:i/>
          <w:color w:val="000000" w:themeColor="text1"/>
          <w:kern w:val="24"/>
          <w:sz w:val="22"/>
          <w:szCs w:val="22"/>
          <w:lang w:val="pt-PT"/>
        </w:rPr>
        <w:t>stocks</w:t>
      </w:r>
      <w:r w:rsidR="00A47498">
        <w:rPr>
          <w:rFonts w:asciiTheme="minorHAnsi" w:eastAsiaTheme="minorEastAsia" w:hAnsiTheme="minorHAnsi"/>
          <w:color w:val="000000" w:themeColor="text1"/>
          <w:kern w:val="24"/>
          <w:sz w:val="22"/>
          <w:szCs w:val="22"/>
          <w:lang w:val="pt-PT"/>
        </w:rPr>
        <w:t xml:space="preserve"> de bens e de serviços naturais que eles geram. </w:t>
      </w:r>
      <w:r w:rsidR="00E25DB5">
        <w:rPr>
          <w:rFonts w:asciiTheme="minorHAnsi" w:eastAsiaTheme="minorEastAsia" w:hAnsiTheme="minorHAnsi" w:cstheme="minorBidi"/>
          <w:kern w:val="24"/>
          <w:sz w:val="22"/>
          <w:szCs w:val="22"/>
          <w:lang w:val="pt-PT"/>
        </w:rPr>
        <w:t xml:space="preserve">Por exemplo, um destes </w:t>
      </w:r>
      <w:r w:rsidR="003E37A1">
        <w:rPr>
          <w:rFonts w:asciiTheme="minorHAnsi" w:eastAsiaTheme="minorEastAsia" w:hAnsiTheme="minorHAnsi" w:cstheme="minorBidi"/>
          <w:kern w:val="24"/>
          <w:sz w:val="22"/>
          <w:szCs w:val="22"/>
          <w:lang w:val="pt-PT"/>
        </w:rPr>
        <w:t>subgrupos</w:t>
      </w:r>
      <w:r w:rsidR="00E25DB5">
        <w:rPr>
          <w:rFonts w:asciiTheme="minorHAnsi" w:eastAsiaTheme="minorEastAsia" w:hAnsiTheme="minorHAnsi" w:cstheme="minorBidi"/>
          <w:kern w:val="24"/>
          <w:sz w:val="22"/>
          <w:szCs w:val="22"/>
          <w:lang w:val="pt-PT"/>
        </w:rPr>
        <w:t xml:space="preserve"> de economistas ambientalistas considerados mais “verdes”</w:t>
      </w:r>
      <w:r w:rsidR="000E170A">
        <w:rPr>
          <w:rFonts w:asciiTheme="minorHAnsi" w:eastAsiaTheme="minorEastAsia" w:hAnsiTheme="minorHAnsi" w:cstheme="minorBidi"/>
          <w:kern w:val="24"/>
          <w:sz w:val="22"/>
          <w:szCs w:val="22"/>
          <w:lang w:val="pt-PT"/>
        </w:rPr>
        <w:t>,</w:t>
      </w:r>
      <w:r w:rsidR="00E25DB5">
        <w:rPr>
          <w:rFonts w:asciiTheme="minorHAnsi" w:eastAsiaTheme="minorEastAsia" w:hAnsiTheme="minorHAnsi" w:cstheme="minorBidi"/>
          <w:kern w:val="24"/>
          <w:sz w:val="22"/>
          <w:szCs w:val="22"/>
          <w:lang w:val="pt-PT"/>
        </w:rPr>
        <w:t xml:space="preserve"> </w:t>
      </w:r>
      <w:r w:rsidR="00E85E07">
        <w:rPr>
          <w:rFonts w:asciiTheme="minorHAnsi" w:eastAsiaTheme="minorEastAsia" w:hAnsiTheme="minorHAnsi" w:cstheme="minorBidi"/>
          <w:kern w:val="24"/>
          <w:sz w:val="22"/>
          <w:szCs w:val="22"/>
          <w:lang w:val="pt-PT"/>
        </w:rPr>
        <w:t xml:space="preserve">influenciaram </w:t>
      </w:r>
      <w:r w:rsidR="00E140C0">
        <w:rPr>
          <w:rFonts w:asciiTheme="minorHAnsi" w:eastAsiaTheme="minorEastAsia" w:hAnsiTheme="minorHAnsi" w:cstheme="minorBidi"/>
          <w:kern w:val="24"/>
          <w:sz w:val="22"/>
          <w:szCs w:val="22"/>
          <w:lang w:val="pt-PT"/>
        </w:rPr>
        <w:t xml:space="preserve">as </w:t>
      </w:r>
      <w:r w:rsidR="00E85E07">
        <w:rPr>
          <w:rFonts w:asciiTheme="minorHAnsi" w:eastAsiaTheme="minorEastAsia" w:hAnsiTheme="minorHAnsi" w:cstheme="minorBidi"/>
          <w:kern w:val="24"/>
          <w:sz w:val="22"/>
          <w:szCs w:val="22"/>
          <w:lang w:val="pt-PT"/>
        </w:rPr>
        <w:t>teorias sobre o capitalismo natural</w:t>
      </w:r>
      <w:r w:rsidR="00E85E07">
        <w:rPr>
          <w:rStyle w:val="FootnoteReference"/>
          <w:rFonts w:asciiTheme="minorHAnsi" w:eastAsiaTheme="minorEastAsia" w:hAnsiTheme="minorHAnsi" w:cstheme="minorBidi"/>
          <w:kern w:val="24"/>
          <w:sz w:val="22"/>
          <w:szCs w:val="22"/>
          <w:lang w:val="pt-PT"/>
        </w:rPr>
        <w:footnoteReference w:id="15"/>
      </w:r>
      <w:r w:rsidR="00E85E07">
        <w:rPr>
          <w:rFonts w:asciiTheme="minorHAnsi" w:eastAsiaTheme="minorEastAsia" w:hAnsiTheme="minorHAnsi" w:cstheme="minorBidi"/>
          <w:kern w:val="24"/>
          <w:sz w:val="22"/>
          <w:szCs w:val="22"/>
          <w:lang w:val="pt-PT"/>
        </w:rPr>
        <w:t xml:space="preserve"> e </w:t>
      </w:r>
      <w:r w:rsidR="00A47498">
        <w:rPr>
          <w:rFonts w:asciiTheme="minorHAnsi" w:eastAsiaTheme="minorEastAsia" w:hAnsiTheme="minorHAnsi" w:cstheme="minorBidi"/>
          <w:kern w:val="24"/>
          <w:sz w:val="22"/>
          <w:szCs w:val="22"/>
          <w:lang w:val="pt-PT"/>
        </w:rPr>
        <w:t xml:space="preserve">sobre </w:t>
      </w:r>
      <w:r w:rsidR="00E85E07">
        <w:rPr>
          <w:rFonts w:asciiTheme="minorHAnsi" w:eastAsiaTheme="minorEastAsia" w:hAnsiTheme="minorHAnsi" w:cstheme="minorBidi"/>
          <w:kern w:val="24"/>
          <w:sz w:val="22"/>
          <w:szCs w:val="22"/>
          <w:lang w:val="pt-PT"/>
        </w:rPr>
        <w:t>as finanças ambientalistas</w:t>
      </w:r>
      <w:r w:rsidR="00F45CF0">
        <w:rPr>
          <w:rFonts w:asciiTheme="minorHAnsi" w:eastAsiaTheme="minorEastAsia" w:hAnsiTheme="minorHAnsi" w:cstheme="minorBidi"/>
          <w:kern w:val="24"/>
          <w:sz w:val="22"/>
          <w:szCs w:val="22"/>
          <w:lang w:val="pt-PT"/>
        </w:rPr>
        <w:t xml:space="preserve"> (</w:t>
      </w:r>
      <w:r w:rsidR="00F45CF0" w:rsidRPr="00F45CF0">
        <w:rPr>
          <w:rFonts w:asciiTheme="minorHAnsi" w:eastAsiaTheme="minorEastAsia" w:hAnsiTheme="minorHAnsi" w:cstheme="minorBidi"/>
          <w:kern w:val="24"/>
          <w:sz w:val="22"/>
          <w:szCs w:val="22"/>
          <w:lang w:val="pt-PT"/>
        </w:rPr>
        <w:t>Richard Sandor,</w:t>
      </w:r>
      <w:r w:rsidR="00E140C0" w:rsidRPr="00F45CF0">
        <w:rPr>
          <w:rFonts w:asciiTheme="minorHAnsi" w:eastAsiaTheme="minorEastAsia" w:hAnsiTheme="minorHAnsi" w:cstheme="minorBidi"/>
          <w:kern w:val="24"/>
          <w:sz w:val="22"/>
          <w:szCs w:val="22"/>
          <w:lang w:val="pt-PT"/>
        </w:rPr>
        <w:t xml:space="preserve"> </w:t>
      </w:r>
      <w:r w:rsidR="00F45CF0" w:rsidRPr="00F45CF0">
        <w:rPr>
          <w:rFonts w:asciiTheme="minorHAnsi" w:hAnsiTheme="minorHAnsi"/>
          <w:sz w:val="22"/>
          <w:szCs w:val="22"/>
          <w:lang w:val="pt-PT"/>
        </w:rPr>
        <w:t>Gretchen Daily, ou Jürg P. Blum</w:t>
      </w:r>
      <w:r w:rsidR="00E25DB5" w:rsidRPr="00F45CF0">
        <w:rPr>
          <w:rFonts w:asciiTheme="minorHAnsi" w:eastAsiaTheme="minorEastAsia" w:hAnsiTheme="minorHAnsi" w:cstheme="minorBidi"/>
          <w:kern w:val="24"/>
          <w:sz w:val="22"/>
          <w:szCs w:val="22"/>
          <w:lang w:val="pt-PT"/>
        </w:rPr>
        <w:t xml:space="preserve"> </w:t>
      </w:r>
      <w:r w:rsidR="00F45CF0" w:rsidRPr="00F45CF0">
        <w:rPr>
          <w:rFonts w:asciiTheme="minorHAnsi" w:eastAsiaTheme="minorEastAsia" w:hAnsiTheme="minorHAnsi" w:cstheme="minorBidi"/>
          <w:kern w:val="24"/>
          <w:sz w:val="22"/>
          <w:szCs w:val="22"/>
          <w:lang w:val="pt-PT"/>
        </w:rPr>
        <w:t>são os nomes considerados pioneiros nesta área</w:t>
      </w:r>
      <w:r w:rsidR="00F45CF0">
        <w:rPr>
          <w:rFonts w:asciiTheme="minorHAnsi" w:eastAsiaTheme="minorEastAsia" w:hAnsiTheme="minorHAnsi" w:cstheme="minorBidi"/>
          <w:kern w:val="24"/>
          <w:sz w:val="22"/>
          <w:szCs w:val="22"/>
          <w:lang w:val="pt-PT"/>
        </w:rPr>
        <w:t xml:space="preserve">). </w:t>
      </w:r>
      <w:r w:rsidR="00A47498">
        <w:rPr>
          <w:rFonts w:asciiTheme="minorHAnsi" w:eastAsiaTheme="minorEastAsia" w:hAnsiTheme="minorHAnsi" w:cstheme="minorBidi"/>
          <w:kern w:val="24"/>
          <w:sz w:val="22"/>
          <w:szCs w:val="22"/>
          <w:lang w:val="pt-PT"/>
        </w:rPr>
        <w:t xml:space="preserve">O conceito de “negócios verdes” e de “economia verde” têm origem neste </w:t>
      </w:r>
      <w:r w:rsidR="003E37A1">
        <w:rPr>
          <w:rFonts w:asciiTheme="minorHAnsi" w:eastAsiaTheme="minorEastAsia" w:hAnsiTheme="minorHAnsi" w:cstheme="minorBidi"/>
          <w:kern w:val="24"/>
          <w:sz w:val="22"/>
          <w:szCs w:val="22"/>
          <w:lang w:val="pt-PT"/>
        </w:rPr>
        <w:t>subgrupo</w:t>
      </w:r>
      <w:r w:rsidR="00A47498">
        <w:rPr>
          <w:rFonts w:asciiTheme="minorHAnsi" w:eastAsiaTheme="minorEastAsia" w:hAnsiTheme="minorHAnsi" w:cstheme="minorBidi"/>
          <w:kern w:val="24"/>
          <w:sz w:val="22"/>
          <w:szCs w:val="22"/>
          <w:lang w:val="pt-PT"/>
        </w:rPr>
        <w:t xml:space="preserve">. </w:t>
      </w:r>
    </w:p>
    <w:p w:rsidR="006B24B6" w:rsidRPr="00E2324B" w:rsidRDefault="00A47498" w:rsidP="003A118A">
      <w:pPr>
        <w:pStyle w:val="NormalWeb"/>
        <w:spacing w:before="120" w:beforeAutospacing="0" w:after="120" w:afterAutospacing="0"/>
        <w:jc w:val="both"/>
        <w:rPr>
          <w:rFonts w:asciiTheme="minorHAnsi" w:eastAsiaTheme="minorEastAsia" w:hAnsiTheme="minorHAnsi" w:cstheme="minorBidi"/>
          <w:kern w:val="24"/>
          <w:sz w:val="22"/>
          <w:szCs w:val="22"/>
          <w:lang w:val="pt-PT"/>
        </w:rPr>
      </w:pPr>
      <w:r>
        <w:rPr>
          <w:rFonts w:asciiTheme="minorHAnsi" w:hAnsiTheme="minorHAnsi"/>
          <w:sz w:val="22"/>
          <w:szCs w:val="22"/>
          <w:lang w:val="pt-PT"/>
        </w:rPr>
        <w:t>A maioria das instituições</w:t>
      </w:r>
      <w:r w:rsidRPr="00844BED">
        <w:rPr>
          <w:rFonts w:asciiTheme="minorHAnsi" w:hAnsiTheme="minorHAnsi"/>
          <w:sz w:val="22"/>
          <w:szCs w:val="22"/>
          <w:lang w:val="pt-PT"/>
        </w:rPr>
        <w:t xml:space="preserve"> </w:t>
      </w:r>
      <w:r>
        <w:rPr>
          <w:rFonts w:asciiTheme="minorHAnsi" w:hAnsiTheme="minorHAnsi"/>
          <w:sz w:val="22"/>
          <w:szCs w:val="22"/>
          <w:lang w:val="pt-PT"/>
        </w:rPr>
        <w:t>internacionais de desenvolvimento</w:t>
      </w:r>
      <w:r w:rsidRPr="00A47498">
        <w:rPr>
          <w:rFonts w:asciiTheme="minorHAnsi" w:hAnsiTheme="minorHAnsi"/>
          <w:sz w:val="22"/>
          <w:szCs w:val="22"/>
          <w:lang w:val="pt-PT"/>
        </w:rPr>
        <w:t xml:space="preserve"> </w:t>
      </w:r>
      <w:r>
        <w:rPr>
          <w:rFonts w:asciiTheme="minorHAnsi" w:hAnsiTheme="minorHAnsi"/>
          <w:sz w:val="22"/>
          <w:szCs w:val="22"/>
          <w:lang w:val="pt-PT"/>
        </w:rPr>
        <w:t>como o Banco Mundial ou as</w:t>
      </w:r>
      <w:r w:rsidRPr="00844BED">
        <w:rPr>
          <w:rFonts w:asciiTheme="minorHAnsi" w:hAnsiTheme="minorHAnsi"/>
          <w:sz w:val="22"/>
          <w:szCs w:val="22"/>
          <w:lang w:val="pt-PT"/>
        </w:rPr>
        <w:t xml:space="preserve"> Nações Unidas</w:t>
      </w:r>
      <w:r w:rsidR="002C0843">
        <w:rPr>
          <w:rFonts w:asciiTheme="minorHAnsi" w:hAnsiTheme="minorHAnsi"/>
          <w:sz w:val="22"/>
          <w:szCs w:val="22"/>
          <w:lang w:val="pt-PT"/>
        </w:rPr>
        <w:t xml:space="preserve"> </w:t>
      </w:r>
      <w:r>
        <w:rPr>
          <w:rFonts w:asciiTheme="minorHAnsi" w:hAnsiTheme="minorHAnsi"/>
          <w:sz w:val="22"/>
          <w:szCs w:val="22"/>
          <w:lang w:val="pt-PT"/>
        </w:rPr>
        <w:t>incluem economistas ambientalistas</w:t>
      </w:r>
      <w:r w:rsidRPr="00844BED">
        <w:rPr>
          <w:rFonts w:asciiTheme="minorHAnsi" w:hAnsiTheme="minorHAnsi"/>
          <w:sz w:val="22"/>
          <w:szCs w:val="22"/>
          <w:lang w:val="pt-PT"/>
        </w:rPr>
        <w:t xml:space="preserve">. </w:t>
      </w:r>
      <w:r w:rsidR="002C0843">
        <w:rPr>
          <w:rFonts w:asciiTheme="minorHAnsi" w:hAnsiTheme="minorHAnsi"/>
          <w:sz w:val="22"/>
          <w:szCs w:val="22"/>
          <w:lang w:val="pt-PT"/>
        </w:rPr>
        <w:t xml:space="preserve">Mais actualmente, a UNEP e alguns governos nacionais como o Reino Unido têm vindo a adoptar as ideias deste </w:t>
      </w:r>
      <w:r w:rsidR="003E37A1">
        <w:rPr>
          <w:rFonts w:asciiTheme="minorHAnsi" w:hAnsiTheme="minorHAnsi"/>
          <w:sz w:val="22"/>
          <w:szCs w:val="22"/>
          <w:lang w:val="pt-PT"/>
        </w:rPr>
        <w:t>subgrupo</w:t>
      </w:r>
      <w:r w:rsidR="002C0843">
        <w:rPr>
          <w:rFonts w:asciiTheme="minorHAnsi" w:hAnsiTheme="minorHAnsi"/>
          <w:sz w:val="22"/>
          <w:szCs w:val="22"/>
          <w:lang w:val="pt-PT"/>
        </w:rPr>
        <w:t xml:space="preserve"> de economistas ambientalistas, especialmente a ideia de capital natural e a sua valorização económica integral. O próprio Banco Mundial e o FMI (Fundo Monetário Internacional) têm</w:t>
      </w:r>
      <w:r w:rsidR="000A1742">
        <w:rPr>
          <w:rFonts w:asciiTheme="minorHAnsi" w:hAnsiTheme="minorHAnsi"/>
          <w:sz w:val="22"/>
          <w:szCs w:val="22"/>
          <w:lang w:val="pt-PT"/>
        </w:rPr>
        <w:t>-se</w:t>
      </w:r>
      <w:r w:rsidR="002C0843">
        <w:rPr>
          <w:rFonts w:asciiTheme="minorHAnsi" w:hAnsiTheme="minorHAnsi"/>
          <w:sz w:val="22"/>
          <w:szCs w:val="22"/>
          <w:lang w:val="pt-PT"/>
        </w:rPr>
        <w:t xml:space="preserve"> </w:t>
      </w:r>
      <w:r w:rsidR="000A1742">
        <w:rPr>
          <w:rFonts w:asciiTheme="minorHAnsi" w:hAnsiTheme="minorHAnsi"/>
          <w:sz w:val="22"/>
          <w:szCs w:val="22"/>
          <w:lang w:val="pt-PT"/>
        </w:rPr>
        <w:t>interessado</w:t>
      </w:r>
      <w:r w:rsidR="002C0843">
        <w:rPr>
          <w:rFonts w:asciiTheme="minorHAnsi" w:hAnsiTheme="minorHAnsi"/>
          <w:sz w:val="22"/>
          <w:szCs w:val="22"/>
          <w:lang w:val="pt-PT"/>
        </w:rPr>
        <w:t xml:space="preserve"> pelas finanças da biodiversidade, o que </w:t>
      </w:r>
      <w:r w:rsidR="000A1742">
        <w:rPr>
          <w:rFonts w:asciiTheme="minorHAnsi" w:hAnsiTheme="minorHAnsi"/>
          <w:sz w:val="22"/>
          <w:szCs w:val="22"/>
          <w:lang w:val="pt-PT"/>
        </w:rPr>
        <w:t>está a</w:t>
      </w:r>
      <w:r w:rsidR="002C0843">
        <w:rPr>
          <w:rFonts w:asciiTheme="minorHAnsi" w:hAnsiTheme="minorHAnsi"/>
          <w:sz w:val="22"/>
          <w:szCs w:val="22"/>
          <w:lang w:val="pt-PT"/>
        </w:rPr>
        <w:t xml:space="preserve"> gerar uma autêntica corrida para obter informação credível </w:t>
      </w:r>
      <w:r w:rsidR="000A1742">
        <w:rPr>
          <w:rFonts w:asciiTheme="minorHAnsi" w:hAnsiTheme="minorHAnsi"/>
          <w:sz w:val="22"/>
          <w:szCs w:val="22"/>
          <w:lang w:val="pt-PT"/>
        </w:rPr>
        <w:t>sobre</w:t>
      </w:r>
      <w:r w:rsidR="00E2324B">
        <w:rPr>
          <w:rFonts w:asciiTheme="minorHAnsi" w:hAnsiTheme="minorHAnsi"/>
          <w:sz w:val="22"/>
          <w:szCs w:val="22"/>
          <w:lang w:val="pt-PT"/>
        </w:rPr>
        <w:t xml:space="preserve"> valorização económica da biodiversidade (veja-se por exemplo os objectivos da organização não-governamental CDP, Carbon Disclosure Project). Profissionalmente, os economistas ambientalistas estão representados por duas importantes organizações académicas, a  </w:t>
      </w:r>
      <w:r w:rsidR="006B24B6" w:rsidRPr="00E2324B">
        <w:rPr>
          <w:rFonts w:asciiTheme="minorHAnsi" w:hAnsiTheme="minorHAnsi"/>
          <w:sz w:val="22"/>
          <w:szCs w:val="22"/>
          <w:lang w:val="pt-PT"/>
        </w:rPr>
        <w:t xml:space="preserve">AERE </w:t>
      </w:r>
      <w:r w:rsidR="006B24B6" w:rsidRPr="00E2324B">
        <w:rPr>
          <w:rFonts w:asciiTheme="minorHAnsi" w:hAnsiTheme="minorHAnsi"/>
          <w:i/>
          <w:sz w:val="22"/>
          <w:szCs w:val="22"/>
          <w:lang w:val="pt-PT"/>
        </w:rPr>
        <w:t>Association of Environmental and Resource Economists</w:t>
      </w:r>
      <w:r w:rsidR="006B24B6" w:rsidRPr="00E2324B">
        <w:rPr>
          <w:rFonts w:asciiTheme="minorHAnsi" w:hAnsiTheme="minorHAnsi"/>
          <w:sz w:val="22"/>
          <w:szCs w:val="22"/>
          <w:lang w:val="pt-PT"/>
        </w:rPr>
        <w:t xml:space="preserve"> e a EARE  </w:t>
      </w:r>
      <w:r w:rsidR="006B24B6" w:rsidRPr="00E2324B">
        <w:rPr>
          <w:rFonts w:asciiTheme="minorHAnsi" w:hAnsiTheme="minorHAnsi"/>
          <w:i/>
          <w:sz w:val="22"/>
          <w:szCs w:val="22"/>
          <w:lang w:val="pt-PT"/>
        </w:rPr>
        <w:t>European Association for Environmental and Resource Economics</w:t>
      </w:r>
      <w:r w:rsidR="006B24B6" w:rsidRPr="00E2324B">
        <w:rPr>
          <w:rFonts w:asciiTheme="minorHAnsi" w:hAnsiTheme="minorHAnsi"/>
          <w:sz w:val="22"/>
          <w:szCs w:val="22"/>
          <w:lang w:val="pt-PT"/>
        </w:rPr>
        <w:t>.</w:t>
      </w:r>
    </w:p>
    <w:p w:rsidR="002E7851" w:rsidRPr="002E7851" w:rsidRDefault="002E7851" w:rsidP="003A118A">
      <w:pPr>
        <w:pStyle w:val="NormalWeb"/>
        <w:spacing w:before="120" w:beforeAutospacing="0" w:after="120" w:afterAutospacing="0"/>
        <w:jc w:val="both"/>
        <w:rPr>
          <w:rFonts w:asciiTheme="minorHAnsi" w:hAnsiTheme="minorHAnsi"/>
          <w:i/>
          <w:sz w:val="22"/>
          <w:szCs w:val="22"/>
          <w:lang w:val="pt-PT"/>
        </w:rPr>
      </w:pPr>
      <w:r w:rsidRPr="002E7851">
        <w:rPr>
          <w:rFonts w:asciiTheme="minorHAnsi" w:hAnsiTheme="minorHAnsi"/>
          <w:i/>
          <w:sz w:val="22"/>
          <w:szCs w:val="22"/>
          <w:lang w:val="pt-PT"/>
        </w:rPr>
        <w:t xml:space="preserve">A </w:t>
      </w:r>
      <w:r w:rsidR="003A118A">
        <w:rPr>
          <w:rFonts w:asciiTheme="minorHAnsi" w:hAnsiTheme="minorHAnsi"/>
          <w:i/>
          <w:sz w:val="22"/>
          <w:szCs w:val="22"/>
          <w:lang w:val="pt-PT"/>
        </w:rPr>
        <w:t>perspectiva</w:t>
      </w:r>
      <w:r w:rsidRPr="002E7851">
        <w:rPr>
          <w:rFonts w:asciiTheme="minorHAnsi" w:hAnsiTheme="minorHAnsi"/>
          <w:i/>
          <w:sz w:val="22"/>
          <w:szCs w:val="22"/>
          <w:lang w:val="pt-PT"/>
        </w:rPr>
        <w:t xml:space="preserve"> dos economistas ecologistas</w:t>
      </w:r>
    </w:p>
    <w:p w:rsidR="00BF1B72" w:rsidRDefault="004B0DB0" w:rsidP="003A118A">
      <w:pPr>
        <w:pStyle w:val="NormalWeb"/>
        <w:spacing w:before="120" w:beforeAutospacing="0" w:after="120" w:afterAutospacing="0"/>
        <w:jc w:val="both"/>
        <w:rPr>
          <w:rFonts w:asciiTheme="minorHAnsi" w:hAnsiTheme="minorHAnsi"/>
          <w:sz w:val="22"/>
          <w:szCs w:val="22"/>
          <w:lang w:val="pt-PT"/>
        </w:rPr>
      </w:pPr>
      <w:r>
        <w:rPr>
          <w:rFonts w:asciiTheme="minorHAnsi" w:hAnsiTheme="minorHAnsi"/>
          <w:sz w:val="22"/>
          <w:szCs w:val="22"/>
          <w:lang w:val="pt-PT"/>
        </w:rPr>
        <w:t xml:space="preserve">Os economistas ecologistas distinguem-se dos economistas ambientalistas pelos seguintes aspectos: defendem uma visão holística, transdisciplinar e interdisciplinar entre os três sistemas; defendem que o desenvolvimento humano depende não apenas das necessidades básicas materiais, mas também da existência de justiça, equidade, comportamentos éticos em geral, </w:t>
      </w:r>
      <w:r w:rsidR="006F3217">
        <w:rPr>
          <w:rFonts w:asciiTheme="minorHAnsi" w:hAnsiTheme="minorHAnsi"/>
          <w:sz w:val="22"/>
          <w:szCs w:val="22"/>
          <w:lang w:val="pt-PT"/>
        </w:rPr>
        <w:t xml:space="preserve">do </w:t>
      </w:r>
      <w:r>
        <w:rPr>
          <w:rFonts w:asciiTheme="minorHAnsi" w:hAnsiTheme="minorHAnsi"/>
          <w:sz w:val="22"/>
          <w:szCs w:val="22"/>
          <w:lang w:val="pt-PT"/>
        </w:rPr>
        <w:t>reconhecimento da heterogeneidade dos grupos sociais e da qualidade do ambiente</w:t>
      </w:r>
      <w:r w:rsidR="00A7507B">
        <w:rPr>
          <w:rFonts w:asciiTheme="minorHAnsi" w:hAnsiTheme="minorHAnsi"/>
          <w:sz w:val="22"/>
          <w:szCs w:val="22"/>
          <w:lang w:val="pt-PT"/>
        </w:rPr>
        <w:t xml:space="preserve"> (</w:t>
      </w:r>
      <w:r w:rsidR="006F3217">
        <w:rPr>
          <w:rFonts w:asciiTheme="minorHAnsi" w:hAnsiTheme="minorHAnsi"/>
          <w:sz w:val="22"/>
          <w:szCs w:val="22"/>
          <w:lang w:val="pt-PT"/>
        </w:rPr>
        <w:t xml:space="preserve">Faber </w:t>
      </w:r>
      <w:r w:rsidR="00A7507B" w:rsidRPr="00052DD0">
        <w:rPr>
          <w:rFonts w:asciiTheme="minorHAnsi" w:hAnsiTheme="minorHAnsi"/>
          <w:i/>
          <w:sz w:val="22"/>
          <w:szCs w:val="22"/>
          <w:lang w:val="pt-PT"/>
        </w:rPr>
        <w:t>et</w:t>
      </w:r>
      <w:r w:rsidR="006F3217" w:rsidRPr="00052DD0">
        <w:rPr>
          <w:rFonts w:asciiTheme="minorHAnsi" w:hAnsiTheme="minorHAnsi"/>
          <w:i/>
          <w:sz w:val="22"/>
          <w:szCs w:val="22"/>
          <w:lang w:val="pt-PT"/>
        </w:rPr>
        <w:t xml:space="preserve"> al</w:t>
      </w:r>
      <w:r w:rsidR="006F3217">
        <w:rPr>
          <w:rFonts w:asciiTheme="minorHAnsi" w:hAnsiTheme="minorHAnsi"/>
          <w:sz w:val="22"/>
          <w:szCs w:val="22"/>
          <w:lang w:val="pt-PT"/>
        </w:rPr>
        <w:t xml:space="preserve"> 2005</w:t>
      </w:r>
      <w:r w:rsidR="00A7507B">
        <w:rPr>
          <w:rFonts w:asciiTheme="minorHAnsi" w:hAnsiTheme="minorHAnsi"/>
          <w:sz w:val="22"/>
          <w:szCs w:val="22"/>
          <w:lang w:val="pt-PT"/>
        </w:rPr>
        <w:t xml:space="preserve"> diz que a economia ecoló</w:t>
      </w:r>
      <w:r w:rsidR="00052DD0">
        <w:rPr>
          <w:rFonts w:asciiTheme="minorHAnsi" w:hAnsiTheme="minorHAnsi"/>
          <w:sz w:val="22"/>
          <w:szCs w:val="22"/>
          <w:lang w:val="pt-PT"/>
        </w:rPr>
        <w:t>gica é fundamentalmente definida</w:t>
      </w:r>
      <w:r w:rsidR="00A7507B">
        <w:rPr>
          <w:rFonts w:asciiTheme="minorHAnsi" w:hAnsiTheme="minorHAnsi"/>
          <w:sz w:val="22"/>
          <w:szCs w:val="22"/>
          <w:lang w:val="pt-PT"/>
        </w:rPr>
        <w:t xml:space="preserve"> por se centrar em três pontos: natureza, justiça e tempo).</w:t>
      </w:r>
      <w:r w:rsidR="003201EC">
        <w:rPr>
          <w:rFonts w:asciiTheme="minorHAnsi" w:hAnsiTheme="minorHAnsi"/>
          <w:sz w:val="22"/>
          <w:szCs w:val="22"/>
          <w:lang w:val="pt-PT"/>
        </w:rPr>
        <w:t xml:space="preserve"> </w:t>
      </w:r>
      <w:r w:rsidR="00C04703" w:rsidRPr="00C04703">
        <w:rPr>
          <w:rFonts w:asciiTheme="minorHAnsi" w:hAnsiTheme="minorHAnsi"/>
          <w:sz w:val="22"/>
          <w:szCs w:val="22"/>
          <w:lang w:val="pt-PT"/>
        </w:rPr>
        <w:t xml:space="preserve">Esta corrente não considera o sistema económico como sendo prioritário: pretendem condicionar </w:t>
      </w:r>
      <w:r w:rsidR="00C04703">
        <w:rPr>
          <w:rFonts w:asciiTheme="minorHAnsi" w:hAnsiTheme="minorHAnsi"/>
          <w:sz w:val="22"/>
          <w:szCs w:val="22"/>
          <w:lang w:val="pt-PT"/>
        </w:rPr>
        <w:t>a teoria e a prática económicas</w:t>
      </w:r>
      <w:r w:rsidR="00C04703" w:rsidRPr="00C04703">
        <w:rPr>
          <w:rFonts w:asciiTheme="minorHAnsi" w:hAnsiTheme="minorHAnsi"/>
          <w:sz w:val="22"/>
          <w:szCs w:val="22"/>
          <w:lang w:val="pt-PT"/>
        </w:rPr>
        <w:t xml:space="preserve"> aos limites físicos reais</w:t>
      </w:r>
      <w:r w:rsidR="00C04703">
        <w:rPr>
          <w:rFonts w:asciiTheme="minorHAnsi" w:hAnsiTheme="minorHAnsi"/>
          <w:sz w:val="22"/>
          <w:szCs w:val="22"/>
          <w:lang w:val="pt-PT"/>
        </w:rPr>
        <w:t>,</w:t>
      </w:r>
      <w:r w:rsidR="00C04703" w:rsidRPr="00C04703">
        <w:rPr>
          <w:rFonts w:asciiTheme="minorHAnsi" w:hAnsiTheme="minorHAnsi"/>
          <w:sz w:val="22"/>
          <w:szCs w:val="22"/>
          <w:lang w:val="pt-PT"/>
        </w:rPr>
        <w:t xml:space="preserve"> </w:t>
      </w:r>
      <w:r w:rsidR="00C04703">
        <w:rPr>
          <w:rFonts w:asciiTheme="minorHAnsi" w:eastAsiaTheme="minorHAnsi" w:hAnsiTheme="minorHAnsi" w:cstheme="minorBidi"/>
          <w:sz w:val="22"/>
          <w:szCs w:val="22"/>
          <w:lang w:val="pt-PT" w:eastAsia="en-US"/>
        </w:rPr>
        <w:t>particularmente às leis da física e ao conhecimento do funcionamento dos ecossistemas e à melhoria d</w:t>
      </w:r>
      <w:r w:rsidR="00C04703" w:rsidRPr="00C04703">
        <w:rPr>
          <w:rFonts w:asciiTheme="minorHAnsi" w:eastAsiaTheme="minorHAnsi" w:hAnsiTheme="minorHAnsi" w:cstheme="minorBidi"/>
          <w:sz w:val="22"/>
          <w:szCs w:val="22"/>
          <w:lang w:val="pt-PT" w:eastAsia="en-US"/>
        </w:rPr>
        <w:t>o bem-estar humano</w:t>
      </w:r>
      <w:r w:rsidR="00B45E13">
        <w:rPr>
          <w:rFonts w:asciiTheme="minorHAnsi" w:eastAsiaTheme="minorHAnsi" w:hAnsiTheme="minorHAnsi" w:cstheme="minorBidi"/>
          <w:sz w:val="22"/>
          <w:szCs w:val="22"/>
          <w:lang w:val="pt-PT" w:eastAsia="en-US"/>
        </w:rPr>
        <w:t xml:space="preserve">, que vêem como estando dependente não apenas do consumo de bens, mas sobretudo da qualidade ambiental, dos valores, e da </w:t>
      </w:r>
      <w:r w:rsidR="00B45E13">
        <w:rPr>
          <w:rFonts w:asciiTheme="minorHAnsi" w:eastAsiaTheme="minorHAnsi" w:hAnsiTheme="minorHAnsi" w:cstheme="minorBidi"/>
          <w:sz w:val="22"/>
          <w:szCs w:val="22"/>
          <w:lang w:val="pt-PT" w:eastAsia="en-US"/>
        </w:rPr>
        <w:lastRenderedPageBreak/>
        <w:t xml:space="preserve">qualidade de vida em geral. </w:t>
      </w:r>
      <w:r w:rsidR="007A55BF" w:rsidRPr="007A55BF">
        <w:rPr>
          <w:rFonts w:asciiTheme="minorHAnsi" w:eastAsiaTheme="minorHAnsi" w:hAnsiTheme="minorHAnsi" w:cstheme="minorBidi"/>
          <w:sz w:val="22"/>
          <w:szCs w:val="22"/>
          <w:lang w:val="pt-PT" w:eastAsia="en-US"/>
        </w:rPr>
        <w:t xml:space="preserve">Sendo uma ciência multi e </w:t>
      </w:r>
      <w:r w:rsidR="003E2408" w:rsidRPr="007A55BF">
        <w:rPr>
          <w:rFonts w:asciiTheme="minorHAnsi" w:eastAsiaTheme="minorHAnsi" w:hAnsiTheme="minorHAnsi" w:cstheme="minorBidi"/>
          <w:sz w:val="22"/>
          <w:szCs w:val="22"/>
          <w:lang w:val="pt-PT" w:eastAsia="en-US"/>
        </w:rPr>
        <w:t>inter</w:t>
      </w:r>
      <w:r w:rsidR="003E2408">
        <w:rPr>
          <w:rFonts w:asciiTheme="minorHAnsi" w:eastAsiaTheme="minorHAnsi" w:hAnsiTheme="minorHAnsi" w:cstheme="minorBidi"/>
          <w:sz w:val="22"/>
          <w:szCs w:val="22"/>
          <w:lang w:val="pt-PT" w:eastAsia="en-US"/>
        </w:rPr>
        <w:t>d</w:t>
      </w:r>
      <w:r w:rsidR="003E2408" w:rsidRPr="007A55BF">
        <w:rPr>
          <w:rFonts w:asciiTheme="minorHAnsi" w:eastAsiaTheme="minorHAnsi" w:hAnsiTheme="minorHAnsi" w:cstheme="minorBidi"/>
          <w:sz w:val="22"/>
          <w:szCs w:val="22"/>
          <w:lang w:val="pt-PT" w:eastAsia="en-US"/>
        </w:rPr>
        <w:t>isciplinar</w:t>
      </w:r>
      <w:r w:rsidR="007A55BF" w:rsidRPr="007A55BF">
        <w:rPr>
          <w:rFonts w:asciiTheme="minorHAnsi" w:eastAsiaTheme="minorHAnsi" w:hAnsiTheme="minorHAnsi" w:cstheme="minorBidi"/>
          <w:sz w:val="22"/>
          <w:szCs w:val="22"/>
          <w:lang w:val="pt-PT" w:eastAsia="en-US"/>
        </w:rPr>
        <w:t xml:space="preserve">, a economia ecológica usa ferramentas de análise </w:t>
      </w:r>
      <w:r w:rsidR="00052DD0">
        <w:rPr>
          <w:rFonts w:asciiTheme="minorHAnsi" w:eastAsiaTheme="minorHAnsi" w:hAnsiTheme="minorHAnsi" w:cstheme="minorBidi"/>
          <w:sz w:val="22"/>
          <w:szCs w:val="22"/>
          <w:lang w:val="pt-PT" w:eastAsia="en-US"/>
        </w:rPr>
        <w:t>de</w:t>
      </w:r>
      <w:r w:rsidR="007A55BF" w:rsidRPr="007A55BF">
        <w:rPr>
          <w:rFonts w:asciiTheme="minorHAnsi" w:eastAsiaTheme="minorHAnsi" w:hAnsiTheme="minorHAnsi" w:cstheme="minorBidi"/>
          <w:sz w:val="22"/>
          <w:szCs w:val="22"/>
          <w:lang w:val="pt-PT" w:eastAsia="en-US"/>
        </w:rPr>
        <w:t xml:space="preserve"> diferentes áreas científicas </w:t>
      </w:r>
      <w:r w:rsidR="00135483">
        <w:rPr>
          <w:rFonts w:asciiTheme="minorHAnsi" w:eastAsiaTheme="minorHAnsi" w:hAnsiTheme="minorHAnsi" w:cstheme="minorBidi"/>
          <w:sz w:val="22"/>
          <w:szCs w:val="22"/>
          <w:lang w:val="pt-PT" w:eastAsia="en-US"/>
        </w:rPr>
        <w:t>incluindo</w:t>
      </w:r>
      <w:r w:rsidR="007A55BF" w:rsidRPr="007A55BF">
        <w:rPr>
          <w:rFonts w:asciiTheme="minorHAnsi" w:eastAsiaTheme="minorHAnsi" w:hAnsiTheme="minorHAnsi" w:cstheme="minorBidi"/>
          <w:sz w:val="22"/>
          <w:szCs w:val="22"/>
          <w:lang w:val="pt-PT" w:eastAsia="en-US"/>
        </w:rPr>
        <w:t xml:space="preserve"> modelos matemáticos de economia e ambiente, biologia evolucionista, análise input-output, modelos de entropi</w:t>
      </w:r>
      <w:r w:rsidR="007A55BF">
        <w:rPr>
          <w:rFonts w:asciiTheme="minorHAnsi" w:eastAsiaTheme="minorHAnsi" w:hAnsiTheme="minorHAnsi" w:cstheme="minorBidi"/>
          <w:sz w:val="22"/>
          <w:szCs w:val="22"/>
          <w:lang w:val="pt-PT" w:eastAsia="en-US"/>
        </w:rPr>
        <w:t>a</w:t>
      </w:r>
      <w:r w:rsidR="007A55BF" w:rsidRPr="007A55BF">
        <w:rPr>
          <w:rFonts w:asciiTheme="minorHAnsi" w:eastAsiaTheme="minorHAnsi" w:hAnsiTheme="minorHAnsi" w:cstheme="minorBidi"/>
          <w:sz w:val="22"/>
          <w:szCs w:val="22"/>
          <w:lang w:val="pt-PT" w:eastAsia="en-US"/>
        </w:rPr>
        <w:t xml:space="preserve"> e </w:t>
      </w:r>
      <w:r w:rsidR="003E2408" w:rsidRPr="007A55BF">
        <w:rPr>
          <w:rFonts w:asciiTheme="minorHAnsi" w:eastAsiaTheme="minorHAnsi" w:hAnsiTheme="minorHAnsi" w:cstheme="minorBidi"/>
          <w:sz w:val="22"/>
          <w:szCs w:val="22"/>
          <w:lang w:val="pt-PT" w:eastAsia="en-US"/>
        </w:rPr>
        <w:t>termodinâmicos</w:t>
      </w:r>
      <w:r w:rsidR="007A55BF" w:rsidRPr="007A55BF">
        <w:rPr>
          <w:rFonts w:asciiTheme="minorHAnsi" w:eastAsiaTheme="minorHAnsi" w:hAnsiTheme="minorHAnsi" w:cstheme="minorBidi"/>
          <w:sz w:val="22"/>
          <w:szCs w:val="22"/>
          <w:lang w:val="pt-PT" w:eastAsia="en-US"/>
        </w:rPr>
        <w:t xml:space="preserve">, análise </w:t>
      </w:r>
      <w:r w:rsidR="003E2408" w:rsidRPr="007A55BF">
        <w:rPr>
          <w:rFonts w:asciiTheme="minorHAnsi" w:eastAsiaTheme="minorHAnsi" w:hAnsiTheme="minorHAnsi" w:cstheme="minorBidi"/>
          <w:sz w:val="22"/>
          <w:szCs w:val="22"/>
          <w:lang w:val="pt-PT" w:eastAsia="en-US"/>
        </w:rPr>
        <w:t>multicritério</w:t>
      </w:r>
      <w:r w:rsidR="007A55BF" w:rsidRPr="007A55BF">
        <w:rPr>
          <w:rFonts w:asciiTheme="minorHAnsi" w:eastAsiaTheme="minorHAnsi" w:hAnsiTheme="minorHAnsi" w:cstheme="minorBidi"/>
          <w:sz w:val="22"/>
          <w:szCs w:val="22"/>
          <w:lang w:val="pt-PT" w:eastAsia="en-US"/>
        </w:rPr>
        <w:t>, análise custo-benefício, técnicas de valorização económica, modelos de agente-principal, análise de sistemas dinâmicos, técnicas GIS</w:t>
      </w:r>
      <w:r w:rsidR="00052DD0">
        <w:rPr>
          <w:rFonts w:asciiTheme="minorHAnsi" w:eastAsiaTheme="minorHAnsi" w:hAnsiTheme="minorHAnsi" w:cstheme="minorBidi"/>
          <w:sz w:val="22"/>
          <w:szCs w:val="22"/>
          <w:lang w:val="pt-PT" w:eastAsia="en-US"/>
        </w:rPr>
        <w:t xml:space="preserve">, Pegada Ecológica, ou </w:t>
      </w:r>
      <w:r w:rsidR="00052DD0" w:rsidRPr="003E2408">
        <w:rPr>
          <w:rFonts w:asciiTheme="minorHAnsi" w:eastAsiaTheme="minorHAnsi" w:hAnsiTheme="minorHAnsi" w:cstheme="minorBidi"/>
          <w:i/>
          <w:sz w:val="22"/>
          <w:szCs w:val="22"/>
          <w:lang w:val="pt-PT" w:eastAsia="en-US"/>
        </w:rPr>
        <w:t>Life Cycle Assessment</w:t>
      </w:r>
      <w:r w:rsidR="00052DD0">
        <w:rPr>
          <w:rFonts w:asciiTheme="minorHAnsi" w:eastAsiaTheme="minorHAnsi" w:hAnsiTheme="minorHAnsi" w:cstheme="minorBidi"/>
          <w:sz w:val="22"/>
          <w:szCs w:val="22"/>
          <w:lang w:val="pt-PT" w:eastAsia="en-US"/>
        </w:rPr>
        <w:t>, entre outros</w:t>
      </w:r>
      <w:r w:rsidR="007A55BF" w:rsidRPr="007A55BF">
        <w:rPr>
          <w:rFonts w:asciiTheme="minorHAnsi" w:eastAsiaTheme="minorHAnsi" w:hAnsiTheme="minorHAnsi" w:cstheme="minorBidi"/>
          <w:sz w:val="22"/>
          <w:szCs w:val="22"/>
          <w:lang w:val="pt-PT" w:eastAsia="en-US"/>
        </w:rPr>
        <w:t>.</w:t>
      </w:r>
      <w:r w:rsidR="007A55BF">
        <w:rPr>
          <w:rFonts w:asciiTheme="minorHAnsi" w:eastAsiaTheme="minorHAnsi" w:hAnsiTheme="minorHAnsi" w:cstheme="minorBidi"/>
          <w:sz w:val="22"/>
          <w:szCs w:val="22"/>
          <w:lang w:val="pt-PT" w:eastAsia="en-US"/>
        </w:rPr>
        <w:t xml:space="preserve"> </w:t>
      </w:r>
      <w:r w:rsidR="007A55BF">
        <w:rPr>
          <w:rFonts w:asciiTheme="minorHAnsi" w:hAnsiTheme="minorHAnsi"/>
          <w:sz w:val="22"/>
          <w:szCs w:val="22"/>
          <w:lang w:val="pt-PT"/>
        </w:rPr>
        <w:t>R</w:t>
      </w:r>
      <w:r>
        <w:rPr>
          <w:rFonts w:asciiTheme="minorHAnsi" w:hAnsiTheme="minorHAnsi"/>
          <w:sz w:val="22"/>
          <w:szCs w:val="22"/>
          <w:lang w:val="pt-PT"/>
        </w:rPr>
        <w:t xml:space="preserve">ejeitam a ideia </w:t>
      </w:r>
      <w:r w:rsidR="003201EC">
        <w:rPr>
          <w:rFonts w:asciiTheme="minorHAnsi" w:hAnsiTheme="minorHAnsi"/>
          <w:sz w:val="22"/>
          <w:szCs w:val="22"/>
          <w:lang w:val="pt-PT"/>
        </w:rPr>
        <w:t xml:space="preserve">neoclássica </w:t>
      </w:r>
      <w:r>
        <w:rPr>
          <w:rFonts w:asciiTheme="minorHAnsi" w:hAnsiTheme="minorHAnsi"/>
          <w:sz w:val="22"/>
          <w:szCs w:val="22"/>
          <w:lang w:val="pt-PT"/>
        </w:rPr>
        <w:t xml:space="preserve">da substituibilidade entre as três formas de capital e consideram que o ambiente deve ser conservado e preservado não apenas </w:t>
      </w:r>
      <w:r w:rsidR="00C9404C">
        <w:rPr>
          <w:rFonts w:asciiTheme="minorHAnsi" w:hAnsiTheme="minorHAnsi"/>
          <w:sz w:val="22"/>
          <w:szCs w:val="22"/>
          <w:lang w:val="pt-PT"/>
        </w:rPr>
        <w:t>por causa dos</w:t>
      </w:r>
      <w:r>
        <w:rPr>
          <w:rFonts w:asciiTheme="minorHAnsi" w:hAnsiTheme="minorHAnsi"/>
          <w:sz w:val="22"/>
          <w:szCs w:val="22"/>
          <w:lang w:val="pt-PT"/>
        </w:rPr>
        <w:t xml:space="preserve"> usos que dele a sociedade pode fazer, mas </w:t>
      </w:r>
      <w:r w:rsidR="00C9404C">
        <w:rPr>
          <w:rFonts w:asciiTheme="minorHAnsi" w:hAnsiTheme="minorHAnsi"/>
          <w:sz w:val="22"/>
          <w:szCs w:val="22"/>
          <w:lang w:val="pt-PT"/>
        </w:rPr>
        <w:t>sobretudo</w:t>
      </w:r>
      <w:r>
        <w:rPr>
          <w:rFonts w:asciiTheme="minorHAnsi" w:hAnsiTheme="minorHAnsi"/>
          <w:sz w:val="22"/>
          <w:szCs w:val="22"/>
          <w:lang w:val="pt-PT"/>
        </w:rPr>
        <w:t xml:space="preserve"> </w:t>
      </w:r>
      <w:r w:rsidR="00603320">
        <w:rPr>
          <w:rFonts w:asciiTheme="minorHAnsi" w:hAnsiTheme="minorHAnsi"/>
          <w:sz w:val="22"/>
          <w:szCs w:val="22"/>
          <w:lang w:val="pt-PT"/>
        </w:rPr>
        <w:t>porque tem um valor intrínseco, ou seja, um valor independente dos usos directos e relacionado com o altruísmo, ou o interesse em legar algo para as gerações futuras, ou até por motivos religiosos.</w:t>
      </w:r>
      <w:r w:rsidR="007A55BF">
        <w:rPr>
          <w:rFonts w:asciiTheme="minorHAnsi" w:hAnsiTheme="minorHAnsi"/>
          <w:sz w:val="22"/>
          <w:szCs w:val="22"/>
          <w:lang w:val="pt-PT"/>
        </w:rPr>
        <w:t xml:space="preserve"> </w:t>
      </w:r>
      <w:r>
        <w:rPr>
          <w:rFonts w:asciiTheme="minorHAnsi" w:hAnsiTheme="minorHAnsi"/>
          <w:sz w:val="22"/>
          <w:szCs w:val="22"/>
          <w:lang w:val="pt-PT"/>
        </w:rPr>
        <w:t>Este grupo aproxima-se muito das teorias dos clássicos, especialmente da ideia de estado estacionário à Stuart Mill.</w:t>
      </w:r>
      <w:r w:rsidR="00603320">
        <w:rPr>
          <w:rFonts w:asciiTheme="minorHAnsi" w:hAnsiTheme="minorHAnsi"/>
          <w:sz w:val="22"/>
          <w:szCs w:val="22"/>
          <w:lang w:val="pt-PT"/>
        </w:rPr>
        <w:t xml:space="preserve"> Noções como a equidade inter</w:t>
      </w:r>
      <w:r w:rsidR="00135483">
        <w:rPr>
          <w:rFonts w:asciiTheme="minorHAnsi" w:hAnsiTheme="minorHAnsi"/>
          <w:sz w:val="22"/>
          <w:szCs w:val="22"/>
          <w:lang w:val="pt-PT"/>
        </w:rPr>
        <w:t>-</w:t>
      </w:r>
      <w:r w:rsidR="00603320">
        <w:rPr>
          <w:rFonts w:asciiTheme="minorHAnsi" w:hAnsiTheme="minorHAnsi"/>
          <w:sz w:val="22"/>
          <w:szCs w:val="22"/>
          <w:lang w:val="pt-PT"/>
        </w:rPr>
        <w:t xml:space="preserve">geracional, a irreversibilidade da destruição do </w:t>
      </w:r>
      <w:r w:rsidR="00BF1B72">
        <w:rPr>
          <w:rFonts w:asciiTheme="minorHAnsi" w:hAnsiTheme="minorHAnsi"/>
          <w:sz w:val="22"/>
          <w:szCs w:val="22"/>
          <w:lang w:val="pt-PT"/>
        </w:rPr>
        <w:t>ambiente, a</w:t>
      </w:r>
      <w:r w:rsidR="00603320">
        <w:rPr>
          <w:rFonts w:asciiTheme="minorHAnsi" w:hAnsiTheme="minorHAnsi"/>
          <w:sz w:val="22"/>
          <w:szCs w:val="22"/>
          <w:lang w:val="pt-PT"/>
        </w:rPr>
        <w:t xml:space="preserve"> incerteza </w:t>
      </w:r>
      <w:r w:rsidR="00135483">
        <w:rPr>
          <w:rFonts w:asciiTheme="minorHAnsi" w:hAnsiTheme="minorHAnsi"/>
          <w:sz w:val="22"/>
          <w:szCs w:val="22"/>
          <w:lang w:val="pt-PT"/>
        </w:rPr>
        <w:t>acerca d</w:t>
      </w:r>
      <w:r w:rsidR="005B1EC9">
        <w:rPr>
          <w:rFonts w:asciiTheme="minorHAnsi" w:hAnsiTheme="minorHAnsi"/>
          <w:sz w:val="22"/>
          <w:szCs w:val="22"/>
          <w:lang w:val="pt-PT"/>
        </w:rPr>
        <w:t>os</w:t>
      </w:r>
      <w:r w:rsidR="00603320">
        <w:rPr>
          <w:rFonts w:asciiTheme="minorHAnsi" w:hAnsiTheme="minorHAnsi"/>
          <w:sz w:val="22"/>
          <w:szCs w:val="22"/>
          <w:lang w:val="pt-PT"/>
        </w:rPr>
        <w:t xml:space="preserve"> impactes futuros das decisões tomadas </w:t>
      </w:r>
      <w:r w:rsidR="005B1EC9">
        <w:rPr>
          <w:rFonts w:asciiTheme="minorHAnsi" w:hAnsiTheme="minorHAnsi"/>
          <w:sz w:val="22"/>
          <w:szCs w:val="22"/>
          <w:lang w:val="pt-PT"/>
        </w:rPr>
        <w:t>no presente</w:t>
      </w:r>
      <w:r w:rsidR="00F07196">
        <w:rPr>
          <w:rFonts w:asciiTheme="minorHAnsi" w:hAnsiTheme="minorHAnsi"/>
          <w:sz w:val="22"/>
          <w:szCs w:val="22"/>
          <w:lang w:val="pt-PT"/>
        </w:rPr>
        <w:t xml:space="preserve">, </w:t>
      </w:r>
      <w:r w:rsidR="00135483">
        <w:rPr>
          <w:rFonts w:asciiTheme="minorHAnsi" w:hAnsiTheme="minorHAnsi"/>
          <w:sz w:val="22"/>
          <w:szCs w:val="22"/>
          <w:lang w:val="pt-PT"/>
        </w:rPr>
        <w:t xml:space="preserve">ou </w:t>
      </w:r>
      <w:r w:rsidR="00603320">
        <w:rPr>
          <w:rFonts w:asciiTheme="minorHAnsi" w:hAnsiTheme="minorHAnsi"/>
          <w:sz w:val="22"/>
          <w:szCs w:val="22"/>
          <w:lang w:val="pt-PT"/>
        </w:rPr>
        <w:t xml:space="preserve">a sustentabilidade do desenvolvimento, são fulcrais para os economistas </w:t>
      </w:r>
      <w:r w:rsidR="00F07196">
        <w:rPr>
          <w:rFonts w:asciiTheme="minorHAnsi" w:hAnsiTheme="minorHAnsi"/>
          <w:sz w:val="22"/>
          <w:szCs w:val="22"/>
          <w:lang w:val="pt-PT"/>
        </w:rPr>
        <w:t>ecologistas</w:t>
      </w:r>
      <w:r w:rsidR="00603320">
        <w:rPr>
          <w:rFonts w:asciiTheme="minorHAnsi" w:hAnsiTheme="minorHAnsi"/>
          <w:sz w:val="22"/>
          <w:szCs w:val="22"/>
          <w:lang w:val="pt-PT"/>
        </w:rPr>
        <w:t xml:space="preserve">. </w:t>
      </w:r>
      <w:r w:rsidR="00BF1B72">
        <w:rPr>
          <w:rFonts w:asciiTheme="minorHAnsi" w:hAnsiTheme="minorHAnsi"/>
          <w:sz w:val="22"/>
          <w:szCs w:val="22"/>
          <w:lang w:val="pt-PT"/>
        </w:rPr>
        <w:t xml:space="preserve">A visão holística </w:t>
      </w:r>
      <w:r w:rsidR="00F07196">
        <w:rPr>
          <w:rFonts w:asciiTheme="minorHAnsi" w:hAnsiTheme="minorHAnsi"/>
          <w:sz w:val="22"/>
          <w:szCs w:val="22"/>
          <w:lang w:val="pt-PT"/>
        </w:rPr>
        <w:t>que têm</w:t>
      </w:r>
      <w:r w:rsidR="00BF1B72">
        <w:rPr>
          <w:rFonts w:asciiTheme="minorHAnsi" w:hAnsiTheme="minorHAnsi"/>
          <w:sz w:val="22"/>
          <w:szCs w:val="22"/>
          <w:lang w:val="pt-PT"/>
        </w:rPr>
        <w:t xml:space="preserve"> </w:t>
      </w:r>
      <w:r w:rsidR="00FC02AA">
        <w:rPr>
          <w:rFonts w:asciiTheme="minorHAnsi" w:hAnsiTheme="minorHAnsi"/>
          <w:sz w:val="22"/>
          <w:szCs w:val="22"/>
          <w:lang w:val="pt-PT"/>
        </w:rPr>
        <w:t>sobre a</w:t>
      </w:r>
      <w:r w:rsidR="00BF1B72">
        <w:rPr>
          <w:rFonts w:asciiTheme="minorHAnsi" w:hAnsiTheme="minorHAnsi"/>
          <w:sz w:val="22"/>
          <w:szCs w:val="22"/>
          <w:lang w:val="pt-PT"/>
        </w:rPr>
        <w:t xml:space="preserve"> relação entre os três sistemas é habitualmente expressa num esquema semelhante ao apresentado na Figura 3</w:t>
      </w:r>
      <w:r w:rsidR="00A9045F">
        <w:rPr>
          <w:rFonts w:asciiTheme="minorHAnsi" w:hAnsiTheme="minorHAnsi"/>
          <w:sz w:val="22"/>
          <w:szCs w:val="22"/>
          <w:lang w:val="pt-PT"/>
        </w:rPr>
        <w:t xml:space="preserve"> (Mebratu 1998, adaptado)</w:t>
      </w:r>
      <w:r w:rsidR="00BF1B72">
        <w:rPr>
          <w:rFonts w:asciiTheme="minorHAnsi" w:hAnsiTheme="minorHAnsi"/>
          <w:sz w:val="22"/>
          <w:szCs w:val="22"/>
          <w:lang w:val="pt-PT"/>
        </w:rPr>
        <w:t>.</w:t>
      </w:r>
    </w:p>
    <w:p w:rsidR="00BF1B72" w:rsidRDefault="00BF1B72" w:rsidP="00CC0464">
      <w:pPr>
        <w:pStyle w:val="NormalWeb"/>
        <w:spacing w:before="0" w:beforeAutospacing="0" w:after="0" w:afterAutospacing="0" w:line="360" w:lineRule="auto"/>
        <w:jc w:val="both"/>
        <w:rPr>
          <w:rFonts w:asciiTheme="minorHAnsi" w:hAnsiTheme="minorHAnsi"/>
          <w:sz w:val="22"/>
          <w:szCs w:val="22"/>
          <w:lang w:val="pt-PT"/>
        </w:rPr>
      </w:pPr>
    </w:p>
    <w:p w:rsidR="00BF1B72" w:rsidRPr="00EF14AE" w:rsidRDefault="00EF14AE" w:rsidP="00CC0464">
      <w:pPr>
        <w:pStyle w:val="NormalWeb"/>
        <w:spacing w:before="0" w:beforeAutospacing="0" w:after="0" w:afterAutospacing="0" w:line="360" w:lineRule="auto"/>
        <w:jc w:val="both"/>
        <w:rPr>
          <w:rFonts w:asciiTheme="minorHAnsi" w:hAnsiTheme="minorHAnsi"/>
          <w:i/>
          <w:sz w:val="22"/>
          <w:szCs w:val="22"/>
          <w:lang w:val="pt-PT"/>
        </w:rPr>
      </w:pPr>
      <w:r w:rsidRPr="003B52B2">
        <w:rPr>
          <w:rFonts w:asciiTheme="minorHAnsi" w:hAnsiTheme="minorHAnsi"/>
          <w:i/>
          <w:noProof/>
          <w:sz w:val="22"/>
          <w:szCs w:val="22"/>
          <w:lang w:val="pt-PT"/>
        </w:rPr>
        <w:t xml:space="preserve">                        </w:t>
      </w:r>
      <w:r w:rsidR="005946F7" w:rsidRPr="00EF14AE">
        <w:rPr>
          <w:rFonts w:asciiTheme="minorHAnsi" w:hAnsiTheme="minorHAnsi"/>
          <w:i/>
          <w:noProof/>
          <w:sz w:val="22"/>
          <w:szCs w:val="22"/>
          <w:lang w:val="pt-PT" w:eastAsia="pt-PT"/>
        </w:rPr>
        <mc:AlternateContent>
          <mc:Choice Requires="wpc">
            <w:drawing>
              <wp:inline distT="0" distB="0" distL="0" distR="0" wp14:anchorId="5C5CDAD9" wp14:editId="714498C3">
                <wp:extent cx="3562185" cy="2255564"/>
                <wp:effectExtent l="19050" t="19050" r="38735" b="30480"/>
                <wp:docPr id="28" name="Juta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63500">
                          <a:solidFill>
                            <a:schemeClr val="tx2">
                              <a:lumMod val="20000"/>
                              <a:lumOff val="80000"/>
                            </a:schemeClr>
                          </a:solidFill>
                        </a:ln>
                      </wpc:whole>
                      <wps:wsp>
                        <wps:cNvPr id="30" name="Oval 30"/>
                        <wps:cNvSpPr/>
                        <wps:spPr>
                          <a:xfrm>
                            <a:off x="212918" y="302679"/>
                            <a:ext cx="1647289" cy="1309856"/>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1041" tIns="30520" rIns="61041" bIns="30520" numCol="1" spcCol="0" rtlCol="0" fromWordArt="0" anchor="ctr" anchorCtr="0" forceAA="0" compatLnSpc="1">
                          <a:prstTxWarp prst="textNoShape">
                            <a:avLst/>
                          </a:prstTxWarp>
                          <a:noAutofit/>
                        </wps:bodyPr>
                      </wps:wsp>
                      <wps:wsp>
                        <wps:cNvPr id="31" name="Oval 31"/>
                        <wps:cNvSpPr/>
                        <wps:spPr>
                          <a:xfrm>
                            <a:off x="409025" y="495766"/>
                            <a:ext cx="1277488" cy="101239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1041" tIns="30520" rIns="61041" bIns="30520" numCol="1" spcCol="0" rtlCol="0" fromWordArt="0" anchor="ctr" anchorCtr="0" forceAA="0" compatLnSpc="1">
                          <a:prstTxWarp prst="textNoShape">
                            <a:avLst/>
                          </a:prstTxWarp>
                          <a:noAutofit/>
                        </wps:bodyPr>
                      </wps:wsp>
                      <wps:wsp>
                        <wps:cNvPr id="32" name="Oval 32"/>
                        <wps:cNvSpPr/>
                        <wps:spPr>
                          <a:xfrm>
                            <a:off x="717191" y="694069"/>
                            <a:ext cx="666759" cy="61056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1041" tIns="30520" rIns="61041" bIns="30520" numCol="1" spcCol="0" rtlCol="0" fromWordArt="0" anchor="ctr" anchorCtr="0" forceAA="0" compatLnSpc="1">
                          <a:prstTxWarp prst="textNoShape">
                            <a:avLst/>
                          </a:prstTxWarp>
                          <a:noAutofit/>
                        </wps:bodyPr>
                      </wps:wsp>
                      <wps:wsp>
                        <wps:cNvPr id="34" name="Caixa de texto 34"/>
                        <wps:cNvSpPr txBox="1"/>
                        <wps:spPr>
                          <a:xfrm>
                            <a:off x="1657740" y="1"/>
                            <a:ext cx="707317" cy="184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CE47F5" w:rsidRDefault="00D6204A">
                              <w:pPr>
                                <w:rPr>
                                  <w:sz w:val="18"/>
                                  <w:szCs w:val="18"/>
                                  <w:lang w:val="pt-PT"/>
                                </w:rPr>
                              </w:pPr>
                              <w:r w:rsidRPr="00CE47F5">
                                <w:rPr>
                                  <w:sz w:val="18"/>
                                  <w:szCs w:val="18"/>
                                  <w:lang w:val="pt-PT"/>
                                </w:rPr>
                                <w:t>Abiótico</w:t>
                              </w:r>
                            </w:p>
                            <w:p w:rsidR="00D6204A" w:rsidRDefault="00D6204A"/>
                          </w:txbxContent>
                        </wps:txbx>
                        <wps:bodyPr rot="0" spcFirstLastPara="0" vertOverflow="overflow" horzOverflow="overflow" vert="horz" wrap="square" lIns="61041" tIns="30520" rIns="61041" bIns="30520" numCol="1" spcCol="0" rtlCol="0" fromWordArt="0" anchor="t" anchorCtr="0" forceAA="0" compatLnSpc="1">
                          <a:prstTxWarp prst="textNoShape">
                            <a:avLst/>
                          </a:prstTxWarp>
                          <a:noAutofit/>
                        </wps:bodyPr>
                      </wps:wsp>
                      <wps:wsp>
                        <wps:cNvPr id="37" name="Caixa de texto 37"/>
                        <wps:cNvSpPr txBox="1"/>
                        <wps:spPr>
                          <a:xfrm>
                            <a:off x="1870914" y="276450"/>
                            <a:ext cx="718560" cy="219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3B52B2" w:rsidRDefault="00D6204A">
                              <w:pPr>
                                <w:rPr>
                                  <w:sz w:val="16"/>
                                  <w:szCs w:val="16"/>
                                  <w:lang w:val="pt-PT"/>
                                </w:rPr>
                              </w:pPr>
                              <w:r w:rsidRPr="003B52B2">
                                <w:rPr>
                                  <w:sz w:val="16"/>
                                  <w:szCs w:val="16"/>
                                  <w:lang w:val="pt-PT"/>
                                </w:rPr>
                                <w:t>Biótico</w:t>
                              </w:r>
                            </w:p>
                            <w:p w:rsidR="00D6204A" w:rsidRDefault="00D6204A"/>
                          </w:txbxContent>
                        </wps:txbx>
                        <wps:bodyPr rot="0" spcFirstLastPara="0" vertOverflow="overflow" horzOverflow="overflow" vert="horz" wrap="square" lIns="61041" tIns="30520" rIns="61041" bIns="30520" numCol="1" spcCol="0" rtlCol="0" fromWordArt="0" anchor="t" anchorCtr="0" forceAA="0" compatLnSpc="1">
                          <a:prstTxWarp prst="textNoShape">
                            <a:avLst/>
                          </a:prstTxWarp>
                          <a:noAutofit/>
                        </wps:bodyPr>
                      </wps:wsp>
                      <wps:wsp>
                        <wps:cNvPr id="33" name="Chamada com Linha 2 33"/>
                        <wps:cNvSpPr/>
                        <wps:spPr>
                          <a:xfrm>
                            <a:off x="1604250" y="0"/>
                            <a:ext cx="636715" cy="184913"/>
                          </a:xfrm>
                          <a:prstGeom prst="borderCallout2">
                            <a:avLst>
                              <a:gd name="adj1" fmla="val 18750"/>
                              <a:gd name="adj2" fmla="val -8333"/>
                              <a:gd name="adj3" fmla="val 18750"/>
                              <a:gd name="adj4" fmla="val -16667"/>
                              <a:gd name="adj5" fmla="val 162632"/>
                              <a:gd name="adj6" fmla="val -31761"/>
                            </a:avLst>
                          </a:prstGeom>
                          <a:solidFill>
                            <a:schemeClr val="accent1">
                              <a:alpha val="0"/>
                            </a:schemeClr>
                          </a:solidFill>
                          <a:ln>
                            <a:solidFill>
                              <a:srgbClr val="39774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04A" w:rsidRPr="00CE47F5" w:rsidRDefault="00D6204A" w:rsidP="00CE47F5">
                              <w:pPr>
                                <w:jc w:val="center"/>
                                <w:rPr>
                                  <w:lang w:val="pt-PT"/>
                                </w:rPr>
                              </w:pPr>
                              <w:r>
                                <w:rPr>
                                  <w:lang w:val="pt-PT"/>
                                </w:rPr>
                                <w:t>Abiotic Cosmos</w:t>
                              </w:r>
                            </w:p>
                          </w:txbxContent>
                        </wps:txbx>
                        <wps:bodyPr rot="0" spcFirstLastPara="0" vertOverflow="overflow" horzOverflow="overflow" vert="horz" wrap="square" lIns="61041" tIns="30520" rIns="61041" bIns="30520" numCol="1" spcCol="0" rtlCol="0" fromWordArt="0" anchor="ctr" anchorCtr="0" forceAA="0" compatLnSpc="1">
                          <a:prstTxWarp prst="textNoShape">
                            <a:avLst/>
                          </a:prstTxWarp>
                          <a:noAutofit/>
                        </wps:bodyPr>
                      </wps:wsp>
                      <wps:wsp>
                        <wps:cNvPr id="36" name="Chamada com Linha 2 36"/>
                        <wps:cNvSpPr/>
                        <wps:spPr>
                          <a:xfrm>
                            <a:off x="1870680" y="276442"/>
                            <a:ext cx="633982" cy="193170"/>
                          </a:xfrm>
                          <a:prstGeom prst="borderCallout2">
                            <a:avLst>
                              <a:gd name="adj1" fmla="val 18750"/>
                              <a:gd name="adj2" fmla="val -8333"/>
                              <a:gd name="adj3" fmla="val 18750"/>
                              <a:gd name="adj4" fmla="val -16667"/>
                              <a:gd name="adj5" fmla="val 167216"/>
                              <a:gd name="adj6" fmla="val -42293"/>
                            </a:avLst>
                          </a:prstGeom>
                          <a:solidFill>
                            <a:srgbClr val="92D050">
                              <a:alpha val="0"/>
                            </a:srgb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04A" w:rsidRPr="00CE47F5" w:rsidRDefault="00D6204A" w:rsidP="00CE47F5">
                              <w:pPr>
                                <w:jc w:val="center"/>
                                <w:rPr>
                                  <w:lang w:val="pt-PT"/>
                                </w:rPr>
                              </w:pPr>
                            </w:p>
                          </w:txbxContent>
                        </wps:txbx>
                        <wps:bodyPr rot="0" spcFirstLastPara="0" vertOverflow="overflow" horzOverflow="overflow" vert="horz" wrap="square" lIns="61041" tIns="30520" rIns="61041" bIns="30520" numCol="1" spcCol="0" rtlCol="0" fromWordArt="0" anchor="ctr" anchorCtr="0" forceAA="0" compatLnSpc="1">
                          <a:prstTxWarp prst="textNoShape">
                            <a:avLst/>
                          </a:prstTxWarp>
                          <a:noAutofit/>
                        </wps:bodyPr>
                      </wps:wsp>
                      <wps:wsp>
                        <wps:cNvPr id="42" name="Caixa de texto 42"/>
                        <wps:cNvSpPr txBox="1"/>
                        <wps:spPr>
                          <a:xfrm>
                            <a:off x="2086911" y="616721"/>
                            <a:ext cx="783710" cy="1711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3B52B2" w:rsidRDefault="00D6204A">
                              <w:pPr>
                                <w:rPr>
                                  <w:sz w:val="16"/>
                                  <w:szCs w:val="16"/>
                                  <w:lang w:val="pt-PT"/>
                                </w:rPr>
                              </w:pPr>
                              <w:r w:rsidRPr="003B52B2">
                                <w:rPr>
                                  <w:sz w:val="16"/>
                                  <w:szCs w:val="16"/>
                                  <w:lang w:val="pt-PT"/>
                                </w:rPr>
                                <w:t>Sistema Social</w:t>
                              </w:r>
                            </w:p>
                            <w:p w:rsidR="00D6204A" w:rsidRDefault="00D6204A"/>
                          </w:txbxContent>
                        </wps:txbx>
                        <wps:bodyPr rot="0" spcFirstLastPara="0" vertOverflow="overflow" horzOverflow="overflow" vert="horz" wrap="square" lIns="61041" tIns="30520" rIns="61041" bIns="30520" numCol="1" spcCol="0" rtlCol="0" fromWordArt="0" anchor="t" anchorCtr="0" forceAA="0" compatLnSpc="1">
                          <a:prstTxWarp prst="textNoShape">
                            <a:avLst/>
                          </a:prstTxWarp>
                          <a:noAutofit/>
                        </wps:bodyPr>
                      </wps:wsp>
                      <wps:wsp>
                        <wps:cNvPr id="46" name="Caixa de texto 46"/>
                        <wps:cNvSpPr txBox="1"/>
                        <wps:spPr>
                          <a:xfrm>
                            <a:off x="2011740" y="1283497"/>
                            <a:ext cx="1025658" cy="2035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EF14AE" w:rsidRDefault="00D6204A">
                              <w:pPr>
                                <w:rPr>
                                  <w:sz w:val="16"/>
                                  <w:szCs w:val="16"/>
                                  <w:lang w:val="pt-PT"/>
                                </w:rPr>
                              </w:pPr>
                              <w:r w:rsidRPr="00EF14AE">
                                <w:rPr>
                                  <w:sz w:val="16"/>
                                  <w:szCs w:val="16"/>
                                  <w:lang w:val="pt-PT"/>
                                </w:rPr>
                                <w:t>Sistema Económico</w:t>
                              </w:r>
                            </w:p>
                            <w:p w:rsidR="00D6204A" w:rsidRDefault="00D6204A"/>
                          </w:txbxContent>
                        </wps:txbx>
                        <wps:bodyPr rot="0" spcFirstLastPara="0" vertOverflow="overflow" horzOverflow="overflow" vert="horz" wrap="square" lIns="61041" tIns="30520" rIns="61041" bIns="30520" numCol="1" spcCol="0" rtlCol="0" fromWordArt="0" anchor="t" anchorCtr="0" forceAA="0" compatLnSpc="1">
                          <a:prstTxWarp prst="textNoShape">
                            <a:avLst/>
                          </a:prstTxWarp>
                          <a:noAutofit/>
                        </wps:bodyPr>
                      </wps:wsp>
                      <wps:wsp>
                        <wps:cNvPr id="39" name="Chamada com Linha 2 39"/>
                        <wps:cNvSpPr/>
                        <wps:spPr>
                          <a:xfrm>
                            <a:off x="2101133" y="601375"/>
                            <a:ext cx="694775" cy="177430"/>
                          </a:xfrm>
                          <a:prstGeom prst="borderCallout2">
                            <a:avLst>
                              <a:gd name="adj1" fmla="val 18750"/>
                              <a:gd name="adj2" fmla="val -245"/>
                              <a:gd name="adj3" fmla="val 18750"/>
                              <a:gd name="adj4" fmla="val -16667"/>
                              <a:gd name="adj5" fmla="val 168148"/>
                              <a:gd name="adj6" fmla="val -79581"/>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6204A" w:rsidRPr="00CE47F5" w:rsidRDefault="00D6204A" w:rsidP="00CE47F5">
                              <w:pPr>
                                <w:jc w:val="center"/>
                                <w:rPr>
                                  <w:lang w:val="pt-PT"/>
                                </w:rPr>
                              </w:pPr>
                            </w:p>
                          </w:txbxContent>
                        </wps:txbx>
                        <wps:bodyPr rot="0" spcFirstLastPara="0" vertOverflow="overflow" horzOverflow="overflow" vert="horz" wrap="square" lIns="61041" tIns="30520" rIns="61041" bIns="30520" numCol="1" spcCol="0" rtlCol="0" fromWordArt="0" anchor="ctr" anchorCtr="0" forceAA="0" compatLnSpc="1">
                          <a:prstTxWarp prst="textNoShape">
                            <a:avLst/>
                          </a:prstTxWarp>
                          <a:noAutofit/>
                        </wps:bodyPr>
                      </wps:wsp>
                      <wps:wsp>
                        <wps:cNvPr id="45" name="Chamada com Linha 2 45"/>
                        <wps:cNvSpPr/>
                        <wps:spPr>
                          <a:xfrm flipV="1">
                            <a:off x="2012001" y="1275605"/>
                            <a:ext cx="879009" cy="232274"/>
                          </a:xfrm>
                          <a:prstGeom prst="borderCallout2">
                            <a:avLst>
                              <a:gd name="adj1" fmla="val 18750"/>
                              <a:gd name="adj2" fmla="val -245"/>
                              <a:gd name="adj3" fmla="val 18750"/>
                              <a:gd name="adj4" fmla="val -16667"/>
                              <a:gd name="adj5" fmla="val 162217"/>
                              <a:gd name="adj6" fmla="val -112370"/>
                            </a:avLst>
                          </a:prstGeom>
                          <a:solidFill>
                            <a:srgbClr val="FF0000">
                              <a:alpha val="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04A" w:rsidRPr="00CE47F5" w:rsidRDefault="00D6204A" w:rsidP="00CE47F5">
                              <w:pPr>
                                <w:jc w:val="center"/>
                                <w:rPr>
                                  <w:lang w:val="pt-PT"/>
                                </w:rPr>
                              </w:pPr>
                            </w:p>
                          </w:txbxContent>
                        </wps:txbx>
                        <wps:bodyPr rot="0" spcFirstLastPara="0" vertOverflow="overflow" horzOverflow="overflow" vert="horz" wrap="square" lIns="61041" tIns="30520" rIns="61041" bIns="30520" numCol="1" spcCol="0" rtlCol="0" fromWordArt="0" anchor="ctr" anchorCtr="0" forceAA="0" compatLnSpc="1">
                          <a:prstTxWarp prst="textNoShape">
                            <a:avLst/>
                          </a:prstTxWarp>
                          <a:noAutofit/>
                        </wps:bodyPr>
                      </wps:wsp>
                      <wps:wsp>
                        <wps:cNvPr id="29" name="Oval 29"/>
                        <wps:cNvSpPr/>
                        <wps:spPr>
                          <a:xfrm>
                            <a:off x="4" y="109571"/>
                            <a:ext cx="2012277" cy="1711684"/>
                          </a:xfrm>
                          <a:prstGeom prst="ellipse">
                            <a:avLst/>
                          </a:prstGeom>
                          <a:noFill/>
                          <a:ln>
                            <a:solidFill>
                              <a:srgbClr val="39774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1041" tIns="30520" rIns="61041" bIns="30520" numCol="1" spcCol="0" rtlCol="0" fromWordArt="0" anchor="ctr" anchorCtr="0" forceAA="0" compatLnSpc="1">
                          <a:prstTxWarp prst="textNoShape">
                            <a:avLst/>
                          </a:prstTxWarp>
                          <a:noAutofit/>
                        </wps:bodyPr>
                      </wps:wsp>
                      <wps:wsp>
                        <wps:cNvPr id="48" name="Caixa de texto 48"/>
                        <wps:cNvSpPr txBox="1"/>
                        <wps:spPr>
                          <a:xfrm>
                            <a:off x="2504616" y="1924946"/>
                            <a:ext cx="969730" cy="2035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3B52B2" w:rsidRDefault="00D6204A">
                              <w:pPr>
                                <w:rPr>
                                  <w:b/>
                                  <w:color w:val="8DB3E2" w:themeColor="text2" w:themeTint="66"/>
                                  <w:lang w:val="pt-PT"/>
                                </w:rPr>
                              </w:pPr>
                              <w:r w:rsidRPr="003B52B2">
                                <w:rPr>
                                  <w:b/>
                                  <w:color w:val="8DB3E2" w:themeColor="text2" w:themeTint="66"/>
                                  <w:lang w:val="pt-PT"/>
                                </w:rPr>
                                <w:t>ATMOSFERA</w:t>
                              </w:r>
                            </w:p>
                            <w:p w:rsidR="00D6204A" w:rsidRDefault="00D6204A"/>
                          </w:txbxContent>
                        </wps:txbx>
                        <wps:bodyPr rot="0" spcFirstLastPara="0" vertOverflow="overflow" horzOverflow="overflow" vert="horz" wrap="square" lIns="61041" tIns="30520" rIns="61041" bIns="30520" numCol="1" spcCol="0" rtlCol="0" fromWordArt="0" anchor="t" anchorCtr="0" forceAA="0" compatLnSpc="1">
                          <a:prstTxWarp prst="textNoShape">
                            <a:avLst/>
                          </a:prstTxWarp>
                          <a:noAutofit/>
                        </wps:bodyPr>
                      </wps:wsp>
                    </wpc:wpc>
                  </a:graphicData>
                </a:graphic>
              </wp:inline>
            </w:drawing>
          </mc:Choice>
          <mc:Fallback>
            <w:pict>
              <v:group w14:anchorId="5C5CDAD9" id="Juta 28" o:spid="_x0000_s1048" editas="canvas" style="width:280.5pt;height:177.6pt;mso-position-horizontal-relative:char;mso-position-vertical-relative:line" coordsize="35617,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">
                <v:shape id="_x0000_s1049" type="#_x0000_t75" style="position:absolute;width:35617;height:22555;visibility:visible;mso-wrap-style:square" stroked="t" strokecolor="#c6d9f1 [671]" strokeweight="5pt">
                  <v:fill o:detectmouseclick="t"/>
                  <v:path o:connecttype="none"/>
                </v:shape>
                <v:oval id="Oval 30" o:spid="_x0000_s1050" style="position:absolute;left:2129;top:3026;width:16473;height:1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Z8r8A&#10;AADbAAAADwAAAGRycy9kb3ducmV2LnhtbERPTWvCQBC9C/0Pywje6kZLShtdpVoED160Qq9DdswG&#10;s7Mhu2r8985B8Ph43/Nl7xt1pS7WgQ1Mxhko4jLYmisDx7/N+xeomJAtNoHJwJ0iLBdvgzkWNtx4&#10;T9dDqpSEcCzQgEupLbSOpSOPcRxaYuFOofOYBHaVth3eJNw3eppln9pjzdLgsKW1o/J8uHgDH8eV&#10;Xtmc//P2nP/umszx97Q3ZjTsf2agEvXpJX66t1Z8sl6+yA/Qi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5nyvwAAANsAAAAPAAAAAAAAAAAAAAAAAJgCAABkcnMvZG93bnJl&#10;di54bWxQSwUGAAAAAAQABAD1AAAAhAMAAAAA&#10;" filled="f" strokecolor="#00b050" strokeweight="2pt">
                  <v:textbox inset="1.69558mm,.84778mm,1.69558mm,.84778mm"/>
                </v:oval>
                <v:oval id="Oval 31" o:spid="_x0000_s1051" style="position:absolute;left:4090;top:4957;width:12775;height:10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rBsUA&#10;AADbAAAADwAAAGRycy9kb3ducmV2LnhtbESPT2vCQBTE7wW/w/IEb3WTWqymriIFpeAfqHrw+Mi+&#10;boLZtyG7mvTbdwXB4zAzv2Fmi85W4kaNLx0rSIcJCOLc6ZKNgtNx9ToB4QOyxsoxKfgjD4t572WG&#10;mXYt/9DtEIyIEPYZKihCqDMpfV6QRT90NXH0fl1jMUTZGKkbbCPcVvItScbSYslxocCavgrKL4er&#10;VbDzm+M01Tu9Nx/X8/b9sty2a6PUoN8tP0EE6sIz/Gh/awWjFO5f4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msGxQAAANsAAAAPAAAAAAAAAAAAAAAAAJgCAABkcnMv&#10;ZG93bnJldi54bWxQSwUGAAAAAAQABAD1AAAAigMAAAAA&#10;" filled="f" strokecolor="#243f60 [1604]" strokeweight="2pt">
                  <v:textbox inset="1.69558mm,.84778mm,1.69558mm,.84778mm"/>
                </v:oval>
                <v:oval id="Oval 32" o:spid="_x0000_s1052" style="position:absolute;left:7171;top:6940;width:6668;height:6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n6gMEA&#10;AADbAAAADwAAAGRycy9kb3ducmV2LnhtbESPzYoCMRCE7wu+Q2jB25pRUWQ0igiCgrL4c/DYJO3M&#10;YNIZJlHHtzcLC3ssquorar5snRVPakLlWcGgn4Eg1t5UXCi4nDffUxAhIhu0nknBmwIsF52vOebG&#10;v/hIz1MsRIJwyFFBGWOdSxl0SQ5D39fEybv5xmFMsimkafCV4M7KYZZNpMOK00KJNa1L0vfTwyk4&#10;+PGP9druri66fVuFsLputFK9bruagYjUxv/wX3trFIyG8Psl/QC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5+oDBAAAA2wAAAA8AAAAAAAAAAAAAAAAAmAIAAGRycy9kb3du&#10;cmV2LnhtbFBLBQYAAAAABAAEAPUAAACGAwAAAAA=&#10;" filled="f" strokecolor="red" strokeweight="2pt">
                  <v:textbox inset="1.69558mm,.84778mm,1.69558mm,.84778mm"/>
                </v:oval>
                <v:shape id="Caixa de texto 34" o:spid="_x0000_s1053" type="#_x0000_t202" style="position:absolute;left:16577;width:7073;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6LNcQA&#10;AADbAAAADwAAAGRycy9kb3ducmV2LnhtbESP3WoCMRSE7wt9h3AK3mnSqkW2RmkrgohQ1h+8PWxO&#10;d5duTpYk6vr2RhB6OczMN8x03tlGnMmH2rGG14ECQVw4U3OpYb9b9icgQkQ22DgmDVcKMJ89P00x&#10;M+7COZ23sRQJwiFDDVWMbSZlKCqyGAauJU7er/MWY5K+lMbjJcFtI9+UepcWa04LFbb0XVHxtz1Z&#10;DT9jlee7tZfxa7G5+uNhrEam1br30n1+gIjUxf/wo70yGoYjuH9JP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izXEAAAA2wAAAA8AAAAAAAAAAAAAAAAAmAIAAGRycy9k&#10;b3ducmV2LnhtbFBLBQYAAAAABAAEAPUAAACJAwAAAAA=&#10;" fillcolor="white [3201]" stroked="f" strokeweight=".5pt">
                  <v:textbox inset="1.69558mm,.84778mm,1.69558mm,.84778mm">
                    <w:txbxContent>
                      <w:p w:rsidR="00D6204A" w:rsidRPr="00CE47F5" w:rsidRDefault="00D6204A">
                        <w:pPr>
                          <w:rPr>
                            <w:sz w:val="18"/>
                            <w:szCs w:val="18"/>
                            <w:lang w:val="pt-PT"/>
                          </w:rPr>
                        </w:pPr>
                        <w:r w:rsidRPr="00CE47F5">
                          <w:rPr>
                            <w:sz w:val="18"/>
                            <w:szCs w:val="18"/>
                            <w:lang w:val="pt-PT"/>
                          </w:rPr>
                          <w:t>Abiótico</w:t>
                        </w:r>
                      </w:p>
                      <w:p w:rsidR="00D6204A" w:rsidRDefault="00D6204A"/>
                    </w:txbxContent>
                  </v:textbox>
                </v:shape>
                <v:shape id="Caixa de texto 37" o:spid="_x0000_s1054" type="#_x0000_t202" style="position:absolute;left:18709;top:2764;width:7185;height:2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VQsUA&#10;AADbAAAADwAAAGRycy9kb3ducmV2LnhtbESPW2sCMRSE3wv+h3CEvmmirRdWo9iWQimFsl7w9bA5&#10;7i5uTpYk1fXfNwWhj8PMfMMs151txIV8qB1rGA0VCOLCmZpLDfvd+2AOIkRkg41j0nCjAOtV72GJ&#10;mXFXzumyjaVIEA4ZaqhibDMpQ1GRxTB0LXHyTs5bjEn6UhqP1wS3jRwrNZUWa04LFbb0WlFx3v5Y&#10;Dd8Tlee7Ty/jy9vXzR8PE/VsWq0f+91mASJSF//D9/aH0fA0g7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BVCxQAAANsAAAAPAAAAAAAAAAAAAAAAAJgCAABkcnMv&#10;ZG93bnJldi54bWxQSwUGAAAAAAQABAD1AAAAigMAAAAA&#10;" fillcolor="white [3201]" stroked="f" strokeweight=".5pt">
                  <v:textbox inset="1.69558mm,.84778mm,1.69558mm,.84778mm">
                    <w:txbxContent>
                      <w:p w:rsidR="00D6204A" w:rsidRPr="003B52B2" w:rsidRDefault="00D6204A">
                        <w:pPr>
                          <w:rPr>
                            <w:sz w:val="16"/>
                            <w:szCs w:val="16"/>
                            <w:lang w:val="pt-PT"/>
                          </w:rPr>
                        </w:pPr>
                        <w:r w:rsidRPr="003B52B2">
                          <w:rPr>
                            <w:sz w:val="16"/>
                            <w:szCs w:val="16"/>
                            <w:lang w:val="pt-PT"/>
                          </w:rPr>
                          <w:t>Biótico</w:t>
                        </w:r>
                      </w:p>
                      <w:p w:rsidR="00D6204A" w:rsidRDefault="00D6204A"/>
                    </w:txbxContent>
                  </v:textbox>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hamada com Linha 2 33" o:spid="_x0000_s1055" type="#_x0000_t48" style="position:absolute;left:16042;width:6367;height:1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sBMMA&#10;AADbAAAADwAAAGRycy9kb3ducmV2LnhtbESPT4vCMBTE7wt+h/AEb2uqhWWpRhFBFLz4Z1c9Pppn&#10;U2xeShNr/fYbQdjjMDO/YabzzlaipcaXjhWMhgkI4tzpkgsFP8fV5zcIH5A1Vo5JwZM8zGe9jylm&#10;2j14T+0hFCJC2GeowIRQZ1L63JBFP3Q1cfSurrEYomwKqRt8RLit5DhJvqTFkuOCwZqWhvLb4W4V&#10;HLv1Ylc9z8u92Z5l+msuZXtySg363WICIlAX/sPv9kYrSFN4fY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EsBMMAAADbAAAADwAAAAAAAAAAAAAAAACYAgAAZHJzL2Rv&#10;d25yZXYueG1sUEsFBgAAAAAEAAQA9QAAAIgDAAAAAA==&#10;" adj="-6860,35129" fillcolor="#4f81bd [3204]" strokecolor="#397745" strokeweight="2pt">
                  <v:fill opacity="0"/>
                  <v:textbox inset="1.69558mm,.84778mm,1.69558mm,.84778mm">
                    <w:txbxContent>
                      <w:p w:rsidR="00D6204A" w:rsidRPr="00CE47F5" w:rsidRDefault="00D6204A" w:rsidP="00CE47F5">
                        <w:pPr>
                          <w:jc w:val="center"/>
                          <w:rPr>
                            <w:lang w:val="pt-PT"/>
                          </w:rPr>
                        </w:pPr>
                        <w:r>
                          <w:rPr>
                            <w:lang w:val="pt-PT"/>
                          </w:rPr>
                          <w:t>Abiotic Cosmos</w:t>
                        </w:r>
                      </w:p>
                    </w:txbxContent>
                  </v:textbox>
                  <o:callout v:ext="edit" minusy="t"/>
                </v:shape>
                <v:shape id="Chamada com Linha 2 36" o:spid="_x0000_s1056" type="#_x0000_t48" style="position:absolute;left:18706;top:2764;width:6340;height:1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5WcMA&#10;AADbAAAADwAAAGRycy9kb3ducmV2LnhtbESPQWsCMRSE7wX/Q3hCL0WztiBlNYosiqUnXXvx9tw8&#10;N4ubl2UTNf77plDwOMzMN8x8GW0rbtT7xrGCyTgDQVw53XCt4OewGX2C8AFZY+uYFDzIw3IxeJlj&#10;rt2d93QrQy0ShH2OCkwIXS6lrwxZ9GPXESfv7HqLIcm+lrrHe4LbVr5n2VRabDgtGOyoMFRdyqtV&#10;sLPx3MT120OGU9FtzbbcfR8LpV6HcTUDESiGZ/i//aUVfEzh70v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e5WcMAAADbAAAADwAAAAAAAAAAAAAAAACYAgAAZHJzL2Rv&#10;d25yZXYueG1sUEsFBgAAAAAEAAQA9QAAAIgDAAAAAA==&#10;" adj="-9135,36119" fillcolor="#92d050" strokecolor="#00b050" strokeweight="2pt">
                  <v:fill opacity="0"/>
                  <v:textbox inset="1.69558mm,.84778mm,1.69558mm,.84778mm">
                    <w:txbxContent>
                      <w:p w:rsidR="00D6204A" w:rsidRPr="00CE47F5" w:rsidRDefault="00D6204A" w:rsidP="00CE47F5">
                        <w:pPr>
                          <w:jc w:val="center"/>
                          <w:rPr>
                            <w:lang w:val="pt-PT"/>
                          </w:rPr>
                        </w:pPr>
                      </w:p>
                    </w:txbxContent>
                  </v:textbox>
                  <o:callout v:ext="edit" minusy="t"/>
                </v:shape>
                <v:shape id="Caixa de texto 42" o:spid="_x0000_s1057" type="#_x0000_t202" style="position:absolute;left:20869;top:6167;width:7837;height: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3Fp8QA&#10;AADbAAAADwAAAGRycy9kb3ducmV2LnhtbESPUWvCMBSF34X9h3AHvmmiqEhnWtyGMIYg1Y29Xpq7&#10;tqy5KUmm9d+bwcDHwznnO5xNMdhOnMmH1rGG2VSBIK6cabnW8HHaTdYgQkQ22DkmDVcKUOQPow1m&#10;xl24pPMx1iJBOGSooYmxz6QMVUMWw9T1xMn7dt5iTNLX0ni8JLjt5FyplbTYclposKeXhqqf46/V&#10;cFiqsjy9exmfX/dX//W5VAvTaz1+HLZPICIN8R7+b78ZDYs5/H1JP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9xafEAAAA2wAAAA8AAAAAAAAAAAAAAAAAmAIAAGRycy9k&#10;b3ducmV2LnhtbFBLBQYAAAAABAAEAPUAAACJAwAAAAA=&#10;" fillcolor="white [3201]" stroked="f" strokeweight=".5pt">
                  <v:textbox inset="1.69558mm,.84778mm,1.69558mm,.84778mm">
                    <w:txbxContent>
                      <w:p w:rsidR="00D6204A" w:rsidRPr="003B52B2" w:rsidRDefault="00D6204A">
                        <w:pPr>
                          <w:rPr>
                            <w:sz w:val="16"/>
                            <w:szCs w:val="16"/>
                            <w:lang w:val="pt-PT"/>
                          </w:rPr>
                        </w:pPr>
                        <w:r w:rsidRPr="003B52B2">
                          <w:rPr>
                            <w:sz w:val="16"/>
                            <w:szCs w:val="16"/>
                            <w:lang w:val="pt-PT"/>
                          </w:rPr>
                          <w:t>Sistema Social</w:t>
                        </w:r>
                      </w:p>
                      <w:p w:rsidR="00D6204A" w:rsidRDefault="00D6204A"/>
                    </w:txbxContent>
                  </v:textbox>
                </v:shape>
                <v:shape id="Caixa de texto 46" o:spid="_x0000_s1058" type="#_x0000_t202" style="position:absolute;left:20117;top:12834;width:10256;height:2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DpMQA&#10;AADbAAAADwAAAGRycy9kb3ducmV2LnhtbESPUWvCMBSF3wf+h3CFvc1koiLVtGwTYYzBqG74emmu&#10;bbG5KUnU+u+XwcDHwznnO5x1MdhOXMiH1rGG54kCQVw503Kt4Xu/fVqCCBHZYOeYNNwoQJGPHtaY&#10;GXflki67WIsE4ZChhibGPpMyVA1ZDBPXEyfv6LzFmKSvpfF4TXDbyalSC2mx5bTQYE9vDVWn3dlq&#10;+Jqrstx/eBlfN583f/iZq5nptX4cDy8rEJGGeA//t9+NhtkC/r6k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Gw6TEAAAA2wAAAA8AAAAAAAAAAAAAAAAAmAIAAGRycy9k&#10;b3ducmV2LnhtbFBLBQYAAAAABAAEAPUAAACJAwAAAAA=&#10;" fillcolor="white [3201]" stroked="f" strokeweight=".5pt">
                  <v:textbox inset="1.69558mm,.84778mm,1.69558mm,.84778mm">
                    <w:txbxContent>
                      <w:p w:rsidR="00D6204A" w:rsidRPr="00EF14AE" w:rsidRDefault="00D6204A">
                        <w:pPr>
                          <w:rPr>
                            <w:sz w:val="16"/>
                            <w:szCs w:val="16"/>
                            <w:lang w:val="pt-PT"/>
                          </w:rPr>
                        </w:pPr>
                        <w:r w:rsidRPr="00EF14AE">
                          <w:rPr>
                            <w:sz w:val="16"/>
                            <w:szCs w:val="16"/>
                            <w:lang w:val="pt-PT"/>
                          </w:rPr>
                          <w:t>Sistema Económico</w:t>
                        </w:r>
                      </w:p>
                      <w:p w:rsidR="00D6204A" w:rsidRDefault="00D6204A"/>
                    </w:txbxContent>
                  </v:textbox>
                </v:shape>
                <v:shape id="Chamada com Linha 2 39" o:spid="_x0000_s1059" type="#_x0000_t48" style="position:absolute;left:21011;top:6013;width:6948;height:1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hxD8UA&#10;AADbAAAADwAAAGRycy9kb3ducmV2LnhtbESPT2vCQBTE7wW/w/KEXkQ31lY0ZpW2IIi3+uf+yD6z&#10;Idm3MbvVNJ++KxR6HGbmN0y26WwtbtT60rGC6SQBQZw7XXKh4HTcjhcgfEDWWDsmBT/kYbMePGWY&#10;anfnL7odQiEihH2KCkwITSqlzw1Z9BPXEEfv4lqLIcq2kLrFe4TbWr4kyVxaLDkuGGzo01BeHb6t&#10;gj7p95frrjfn+etbmF23o+qjGSn1POzeVyACdeE//NfeaQWzJTy+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KHEPxQAAANsAAAAPAAAAAAAAAAAAAAAAAJgCAABkcnMv&#10;ZG93bnJldi54bWxQSwUGAAAAAAQABAD1AAAAigMAAAAA&#10;" adj="-17189,36320,,,-53" fillcolor="#4f81bd [3204]" strokecolor="#243f60 [1604]" strokeweight="2pt">
                  <v:fill opacity="0"/>
                  <v:textbox inset="1.69558mm,.84778mm,1.69558mm,.84778mm">
                    <w:txbxContent>
                      <w:p w:rsidR="00D6204A" w:rsidRPr="00CE47F5" w:rsidRDefault="00D6204A" w:rsidP="00CE47F5">
                        <w:pPr>
                          <w:jc w:val="center"/>
                          <w:rPr>
                            <w:lang w:val="pt-PT"/>
                          </w:rPr>
                        </w:pPr>
                      </w:p>
                    </w:txbxContent>
                  </v:textbox>
                  <o:callout v:ext="edit" minusy="t"/>
                </v:shape>
                <v:shape id="Chamada com Linha 2 45" o:spid="_x0000_s1060" type="#_x0000_t48" style="position:absolute;left:20120;top:12756;width:8790;height:232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XecUA&#10;AADbAAAADwAAAGRycy9kb3ducmV2LnhtbESPQWvCQBSE74L/YXlCb7rRqpTUVaxU8CBqbaXX1+xr&#10;Es2+DdlVk3/vCoLHYWa+YSaz2hTiQpXLLSvo9yIQxInVOacKfr6X3TcQziNrLCyTgoYczKbt1gRj&#10;ba/8RZe9T0WAsItRQeZ9GUvpkowMup4tiYP3byuDPsgqlbrCa4CbQg6iaCwN5hwWMixpkVFy2p+N&#10;go+BX+yOa53s9KHZHprx6+bz71epl049fwfhqfbP8KO90gqGI7h/C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5d5xQAAANsAAAAPAAAAAAAAAAAAAAAAAJgCAABkcnMv&#10;ZG93bnJldi54bWxQSwUGAAAAAAQABAD1AAAAigMAAAAA&#10;" adj="-24272,35039,,,-53" fillcolor="red" strokecolor="red" strokeweight="2pt">
                  <v:fill opacity="0"/>
                  <v:textbox inset="1.69558mm,.84778mm,1.69558mm,.84778mm">
                    <w:txbxContent>
                      <w:p w:rsidR="00D6204A" w:rsidRPr="00CE47F5" w:rsidRDefault="00D6204A" w:rsidP="00CE47F5">
                        <w:pPr>
                          <w:jc w:val="center"/>
                          <w:rPr>
                            <w:lang w:val="pt-PT"/>
                          </w:rPr>
                        </w:pPr>
                      </w:p>
                    </w:txbxContent>
                  </v:textbox>
                  <o:callout v:ext="edit" minusy="t"/>
                </v:shape>
                <v:oval id="Oval 29" o:spid="_x0000_s1061" style="position:absolute;top:1095;width:20122;height:17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AbsQA&#10;AADbAAAADwAAAGRycy9kb3ducmV2LnhtbESPwWrDMBBE74X8g9hCb7XcUJfEtRJCSaCXYBrnAxZr&#10;Y7mxVsZSE7tfXxUCOQ4z84Yp1qPtxIUG3zpW8JKkIIhrp1tuFByr3fMChA/IGjvHpGAiD+vV7KHA&#10;XLsrf9HlEBoRIexzVGBC6HMpfW3Iok9cTxy9kxsshiiHRuoBrxFuOzlP0zdpseW4YLCnD0P1+fBj&#10;FejX81SVtMxKsy+3Y/Zd7Vv6Verpcdy8gwg0hnv41v7UCuZL+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MwG7EAAAA2wAAAA8AAAAAAAAAAAAAAAAAmAIAAGRycy9k&#10;b3ducmV2LnhtbFBLBQYAAAAABAAEAPUAAACJAwAAAAA=&#10;" filled="f" strokecolor="#397745" strokeweight="2pt">
                  <v:textbox inset="1.69558mm,.84778mm,1.69558mm,.84778mm"/>
                </v:oval>
                <v:shape id="Caixa de texto 48" o:spid="_x0000_s1062" type="#_x0000_t202" style="position:absolute;left:25046;top:19249;width:9697;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yTcAA&#10;AADbAAAADwAAAGRycy9kb3ducmV2LnhtbERPXWvCMBR9F/Yfwh3sTZOJjlGN4pSBiDBaJ75emmtb&#10;bG5KErX+e/Mw2OPhfM+XvW3FjXxoHGt4HykQxKUzDVcafg/fw08QISIbbB2ThgcFWC5eBnPMjLtz&#10;TrciViKFcMhQQx1jl0kZyposhpHriBN3dt5iTNBX0ni8p3DbyrFSH9Jiw6mhxo7WNZWX4mo1/ExV&#10;nh92Xsavzf7hT8epmphO67fXfjUDEamP/+I/99ZomKSx6Uv6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XyTcAAAADbAAAADwAAAAAAAAAAAAAAAACYAgAAZHJzL2Rvd25y&#10;ZXYueG1sUEsFBgAAAAAEAAQA9QAAAIUDAAAAAA==&#10;" fillcolor="white [3201]" stroked="f" strokeweight=".5pt">
                  <v:textbox inset="1.69558mm,.84778mm,1.69558mm,.84778mm">
                    <w:txbxContent>
                      <w:p w:rsidR="00D6204A" w:rsidRPr="003B52B2" w:rsidRDefault="00D6204A">
                        <w:pPr>
                          <w:rPr>
                            <w:b/>
                            <w:color w:val="8DB3E2" w:themeColor="text2" w:themeTint="66"/>
                            <w:lang w:val="pt-PT"/>
                          </w:rPr>
                        </w:pPr>
                        <w:r w:rsidRPr="003B52B2">
                          <w:rPr>
                            <w:b/>
                            <w:color w:val="8DB3E2" w:themeColor="text2" w:themeTint="66"/>
                            <w:lang w:val="pt-PT"/>
                          </w:rPr>
                          <w:t>ATMOSFERA</w:t>
                        </w:r>
                      </w:p>
                      <w:p w:rsidR="00D6204A" w:rsidRDefault="00D6204A"/>
                    </w:txbxContent>
                  </v:textbox>
                </v:shape>
                <w10:anchorlock/>
              </v:group>
            </w:pict>
          </mc:Fallback>
        </mc:AlternateContent>
      </w:r>
    </w:p>
    <w:p w:rsidR="00BF1B72" w:rsidRDefault="00EF14AE" w:rsidP="00CC0464">
      <w:pPr>
        <w:pStyle w:val="NormalWeb"/>
        <w:spacing w:before="0" w:beforeAutospacing="0" w:after="0" w:afterAutospacing="0" w:line="360" w:lineRule="auto"/>
        <w:jc w:val="both"/>
        <w:rPr>
          <w:rFonts w:asciiTheme="minorHAnsi" w:hAnsiTheme="minorHAnsi"/>
          <w:sz w:val="22"/>
          <w:szCs w:val="22"/>
          <w:lang w:val="pt-PT"/>
        </w:rPr>
      </w:pPr>
      <w:r>
        <w:rPr>
          <w:rFonts w:asciiTheme="minorHAnsi" w:hAnsiTheme="minorHAnsi"/>
          <w:i/>
          <w:noProof/>
          <w:sz w:val="22"/>
          <w:szCs w:val="22"/>
          <w:lang w:val="pt-PT" w:eastAsia="pt-PT"/>
        </w:rPr>
        <mc:AlternateContent>
          <mc:Choice Requires="wps">
            <w:drawing>
              <wp:anchor distT="0" distB="0" distL="114300" distR="114300" simplePos="0" relativeHeight="251660288" behindDoc="0" locked="0" layoutInCell="1" allowOverlap="1" wp14:anchorId="5B224920" wp14:editId="4D5C38ED">
                <wp:simplePos x="0" y="0"/>
                <wp:positionH relativeFrom="column">
                  <wp:posOffset>72804</wp:posOffset>
                </wp:positionH>
                <wp:positionV relativeFrom="paragraph">
                  <wp:posOffset>13778</wp:posOffset>
                </wp:positionV>
                <wp:extent cx="5518205" cy="357808"/>
                <wp:effectExtent l="0" t="0" r="6350" b="4445"/>
                <wp:wrapNone/>
                <wp:docPr id="47" name="Caixa de texto 47"/>
                <wp:cNvGraphicFramePr/>
                <a:graphic xmlns:a="http://schemas.openxmlformats.org/drawingml/2006/main">
                  <a:graphicData uri="http://schemas.microsoft.com/office/word/2010/wordprocessingShape">
                    <wps:wsp>
                      <wps:cNvSpPr txBox="1"/>
                      <wps:spPr>
                        <a:xfrm>
                          <a:off x="0" y="0"/>
                          <a:ext cx="5518205" cy="3578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04A" w:rsidRPr="00445651" w:rsidRDefault="00D6204A" w:rsidP="003615A5">
                            <w:pPr>
                              <w:spacing w:after="0" w:line="240" w:lineRule="auto"/>
                              <w:ind w:left="851" w:hanging="851"/>
                              <w:jc w:val="both"/>
                              <w:rPr>
                                <w:sz w:val="18"/>
                                <w:szCs w:val="18"/>
                                <w:lang w:val="pt-PT"/>
                              </w:rPr>
                            </w:pPr>
                            <w:r w:rsidRPr="00445651">
                              <w:rPr>
                                <w:b/>
                                <w:sz w:val="18"/>
                                <w:szCs w:val="18"/>
                                <w:lang w:val="pt-PT"/>
                              </w:rPr>
                              <w:t xml:space="preserve">Figura </w:t>
                            </w:r>
                            <w:r>
                              <w:rPr>
                                <w:b/>
                                <w:sz w:val="18"/>
                                <w:szCs w:val="18"/>
                                <w:lang w:val="pt-PT"/>
                              </w:rPr>
                              <w:t>3</w:t>
                            </w:r>
                            <w:r w:rsidRPr="00445651">
                              <w:rPr>
                                <w:sz w:val="18"/>
                                <w:szCs w:val="18"/>
                                <w:lang w:val="pt-PT"/>
                              </w:rPr>
                              <w:t xml:space="preserve">  Modelo genérico da percepção dos economistas </w:t>
                            </w:r>
                            <w:r>
                              <w:rPr>
                                <w:sz w:val="18"/>
                                <w:szCs w:val="18"/>
                                <w:lang w:val="pt-PT"/>
                              </w:rPr>
                              <w:t>ecologistas</w:t>
                            </w:r>
                            <w:r w:rsidRPr="00445651">
                              <w:rPr>
                                <w:sz w:val="18"/>
                                <w:szCs w:val="18"/>
                                <w:lang w:val="pt-PT"/>
                              </w:rPr>
                              <w:t xml:space="preserve"> sobre a interactividade entre os três sistemas  </w:t>
                            </w:r>
                          </w:p>
                          <w:p w:rsidR="00D6204A" w:rsidRPr="00EF14AE" w:rsidRDefault="00D6204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24920" id="Caixa de texto 47" o:spid="_x0000_s1063" type="#_x0000_t202" style="position:absolute;left:0;text-align:left;margin-left:5.75pt;margin-top:1.1pt;width:434.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" fillcolor="white [3201]" stroked="f" strokeweight=".5pt">
                <v:textbox>
                  <w:txbxContent>
                    <w:p w:rsidR="00D6204A" w:rsidRPr="00445651" w:rsidRDefault="00D6204A" w:rsidP="003615A5">
                      <w:pPr>
                        <w:spacing w:after="0" w:line="240" w:lineRule="auto"/>
                        <w:ind w:left="851" w:hanging="851"/>
                        <w:jc w:val="both"/>
                        <w:rPr>
                          <w:sz w:val="18"/>
                          <w:szCs w:val="18"/>
                          <w:lang w:val="pt-PT"/>
                        </w:rPr>
                      </w:pPr>
                      <w:r w:rsidRPr="00445651">
                        <w:rPr>
                          <w:b/>
                          <w:sz w:val="18"/>
                          <w:szCs w:val="18"/>
                          <w:lang w:val="pt-PT"/>
                        </w:rPr>
                        <w:t xml:space="preserve">Figura </w:t>
                      </w:r>
                      <w:r>
                        <w:rPr>
                          <w:b/>
                          <w:sz w:val="18"/>
                          <w:szCs w:val="18"/>
                          <w:lang w:val="pt-PT"/>
                        </w:rPr>
                        <w:t>3</w:t>
                      </w:r>
                      <w:r w:rsidRPr="00445651">
                        <w:rPr>
                          <w:sz w:val="18"/>
                          <w:szCs w:val="18"/>
                          <w:lang w:val="pt-PT"/>
                        </w:rPr>
                        <w:t xml:space="preserve">  Modelo genérico da percepção dos economistas </w:t>
                      </w:r>
                      <w:r>
                        <w:rPr>
                          <w:sz w:val="18"/>
                          <w:szCs w:val="18"/>
                          <w:lang w:val="pt-PT"/>
                        </w:rPr>
                        <w:t>ecologistas</w:t>
                      </w:r>
                      <w:r w:rsidRPr="00445651">
                        <w:rPr>
                          <w:sz w:val="18"/>
                          <w:szCs w:val="18"/>
                          <w:lang w:val="pt-PT"/>
                        </w:rPr>
                        <w:t xml:space="preserve"> sobre a interactividade entre os três sistemas  </w:t>
                      </w:r>
                    </w:p>
                    <w:p w:rsidR="00D6204A" w:rsidRPr="00EF14AE" w:rsidRDefault="00D6204A">
                      <w:pPr>
                        <w:rPr>
                          <w:lang w:val="pt-PT"/>
                        </w:rPr>
                      </w:pPr>
                    </w:p>
                  </w:txbxContent>
                </v:textbox>
              </v:shape>
            </w:pict>
          </mc:Fallback>
        </mc:AlternateContent>
      </w:r>
    </w:p>
    <w:p w:rsidR="00BF1B72" w:rsidRDefault="00BF1B72" w:rsidP="00CC0464">
      <w:pPr>
        <w:pStyle w:val="NormalWeb"/>
        <w:spacing w:before="0" w:beforeAutospacing="0" w:after="0" w:afterAutospacing="0" w:line="360" w:lineRule="auto"/>
        <w:jc w:val="both"/>
        <w:rPr>
          <w:rFonts w:asciiTheme="minorHAnsi" w:hAnsiTheme="minorHAnsi"/>
          <w:sz w:val="22"/>
          <w:szCs w:val="22"/>
          <w:lang w:val="pt-PT"/>
        </w:rPr>
      </w:pPr>
    </w:p>
    <w:p w:rsidR="001E5BE1" w:rsidRPr="003E2408" w:rsidRDefault="009335E3" w:rsidP="003A118A">
      <w:pPr>
        <w:pStyle w:val="NormalWeb"/>
        <w:spacing w:before="120" w:beforeAutospacing="0" w:after="120" w:afterAutospacing="0"/>
        <w:jc w:val="both"/>
        <w:rPr>
          <w:rFonts w:asciiTheme="minorHAnsi" w:hAnsiTheme="minorHAnsi" w:cs="TimesNewRoman"/>
          <w:sz w:val="22"/>
          <w:szCs w:val="22"/>
          <w:lang w:val="pt-PT"/>
        </w:rPr>
      </w:pPr>
      <w:r>
        <w:rPr>
          <w:rFonts w:asciiTheme="minorHAnsi" w:hAnsiTheme="minorHAnsi"/>
          <w:sz w:val="22"/>
          <w:szCs w:val="22"/>
          <w:lang w:val="pt-PT"/>
        </w:rPr>
        <w:t xml:space="preserve">Na Figura 3, os </w:t>
      </w:r>
      <w:r w:rsidR="003E2408">
        <w:rPr>
          <w:rFonts w:asciiTheme="minorHAnsi" w:hAnsiTheme="minorHAnsi"/>
          <w:sz w:val="22"/>
          <w:szCs w:val="22"/>
          <w:lang w:val="pt-PT"/>
        </w:rPr>
        <w:t>subsistemas</w:t>
      </w:r>
      <w:r>
        <w:rPr>
          <w:rFonts w:asciiTheme="minorHAnsi" w:hAnsiTheme="minorHAnsi"/>
          <w:sz w:val="22"/>
          <w:szCs w:val="22"/>
          <w:lang w:val="pt-PT"/>
        </w:rPr>
        <w:t xml:space="preserve"> abiótico e biótico englobam</w:t>
      </w:r>
      <w:r w:rsidR="00C9404C">
        <w:rPr>
          <w:rFonts w:asciiTheme="minorHAnsi" w:hAnsiTheme="minorHAnsi"/>
          <w:sz w:val="22"/>
          <w:szCs w:val="22"/>
          <w:lang w:val="pt-PT"/>
        </w:rPr>
        <w:t>, respectivamente,</w:t>
      </w:r>
      <w:r>
        <w:rPr>
          <w:rFonts w:asciiTheme="minorHAnsi" w:hAnsiTheme="minorHAnsi"/>
          <w:sz w:val="22"/>
          <w:szCs w:val="22"/>
          <w:lang w:val="pt-PT"/>
        </w:rPr>
        <w:t xml:space="preserve"> o meio físico (características climatéricas, propriedades químicas e químico-físicas do solo e água e as características físicas e mecânicas do planeta Terra) e os organismos vivos. </w:t>
      </w:r>
      <w:r w:rsidR="00C9404C">
        <w:rPr>
          <w:rFonts w:asciiTheme="minorHAnsi" w:hAnsiTheme="minorHAnsi"/>
          <w:sz w:val="22"/>
          <w:szCs w:val="22"/>
          <w:lang w:val="pt-PT"/>
        </w:rPr>
        <w:t>Os dois</w:t>
      </w:r>
      <w:r>
        <w:rPr>
          <w:rFonts w:asciiTheme="minorHAnsi" w:hAnsiTheme="minorHAnsi"/>
          <w:sz w:val="22"/>
          <w:szCs w:val="22"/>
          <w:lang w:val="pt-PT"/>
        </w:rPr>
        <w:t xml:space="preserve"> </w:t>
      </w:r>
      <w:r w:rsidR="006E26B8">
        <w:rPr>
          <w:rFonts w:asciiTheme="minorHAnsi" w:hAnsiTheme="minorHAnsi"/>
          <w:sz w:val="22"/>
          <w:szCs w:val="22"/>
          <w:lang w:val="pt-PT"/>
        </w:rPr>
        <w:t>representam</w:t>
      </w:r>
      <w:r>
        <w:rPr>
          <w:rFonts w:asciiTheme="minorHAnsi" w:hAnsiTheme="minorHAnsi"/>
          <w:sz w:val="22"/>
          <w:szCs w:val="22"/>
          <w:lang w:val="pt-PT"/>
        </w:rPr>
        <w:t xml:space="preserve"> o conjunto de bens e serviços naturais (ou ecológicos) produzidos pelo sistema ambiental. O sistema ambiental</w:t>
      </w:r>
      <w:r w:rsidR="00FC02AA">
        <w:rPr>
          <w:rFonts w:asciiTheme="minorHAnsi" w:hAnsiTheme="minorHAnsi"/>
          <w:sz w:val="22"/>
          <w:szCs w:val="22"/>
          <w:lang w:val="pt-PT"/>
        </w:rPr>
        <w:t xml:space="preserve"> -</w:t>
      </w:r>
      <w:r>
        <w:rPr>
          <w:rFonts w:asciiTheme="minorHAnsi" w:hAnsiTheme="minorHAnsi"/>
          <w:sz w:val="22"/>
          <w:szCs w:val="22"/>
          <w:lang w:val="pt-PT"/>
        </w:rPr>
        <w:t xml:space="preserve"> ou ambiente</w:t>
      </w:r>
      <w:r w:rsidR="00FC02AA">
        <w:rPr>
          <w:rFonts w:asciiTheme="minorHAnsi" w:hAnsiTheme="minorHAnsi"/>
          <w:sz w:val="22"/>
          <w:szCs w:val="22"/>
          <w:lang w:val="pt-PT"/>
        </w:rPr>
        <w:t xml:space="preserve"> -</w:t>
      </w:r>
      <w:r>
        <w:rPr>
          <w:rFonts w:asciiTheme="minorHAnsi" w:hAnsiTheme="minorHAnsi"/>
          <w:sz w:val="22"/>
          <w:szCs w:val="22"/>
          <w:lang w:val="pt-PT"/>
        </w:rPr>
        <w:t xml:space="preserve"> </w:t>
      </w:r>
      <w:r w:rsidR="006E26B8">
        <w:rPr>
          <w:rFonts w:asciiTheme="minorHAnsi" w:hAnsiTheme="minorHAnsi"/>
          <w:sz w:val="22"/>
          <w:szCs w:val="22"/>
          <w:lang w:val="pt-PT"/>
        </w:rPr>
        <w:t>corre</w:t>
      </w:r>
      <w:r w:rsidR="00C9404C">
        <w:rPr>
          <w:rFonts w:asciiTheme="minorHAnsi" w:hAnsiTheme="minorHAnsi"/>
          <w:sz w:val="22"/>
          <w:szCs w:val="22"/>
          <w:lang w:val="pt-PT"/>
        </w:rPr>
        <w:t>s</w:t>
      </w:r>
      <w:r w:rsidR="006E26B8">
        <w:rPr>
          <w:rFonts w:asciiTheme="minorHAnsi" w:hAnsiTheme="minorHAnsi"/>
          <w:sz w:val="22"/>
          <w:szCs w:val="22"/>
          <w:lang w:val="pt-PT"/>
        </w:rPr>
        <w:t xml:space="preserve">ponde, genericamente, </w:t>
      </w:r>
      <w:r w:rsidR="00C9404C">
        <w:rPr>
          <w:rFonts w:asciiTheme="minorHAnsi" w:hAnsiTheme="minorHAnsi"/>
          <w:sz w:val="22"/>
          <w:szCs w:val="22"/>
          <w:lang w:val="pt-PT"/>
        </w:rPr>
        <w:t xml:space="preserve">áquilo a que vulgarmente se designa por </w:t>
      </w:r>
      <w:r w:rsidR="006E26B8">
        <w:rPr>
          <w:rFonts w:asciiTheme="minorHAnsi" w:hAnsiTheme="minorHAnsi"/>
          <w:sz w:val="22"/>
          <w:szCs w:val="22"/>
          <w:lang w:val="pt-PT"/>
        </w:rPr>
        <w:t xml:space="preserve">Biosfera, que é a organização superior do conjunto formado por todos os ecossistemas. Os ecossistemas são constituídos pelas comunidades biológicas </w:t>
      </w:r>
      <w:r w:rsidR="00FC02AA">
        <w:rPr>
          <w:rFonts w:asciiTheme="minorHAnsi" w:hAnsiTheme="minorHAnsi"/>
          <w:sz w:val="22"/>
          <w:szCs w:val="22"/>
          <w:lang w:val="pt-PT"/>
        </w:rPr>
        <w:t xml:space="preserve">(ou </w:t>
      </w:r>
      <w:r w:rsidR="006E26B8">
        <w:rPr>
          <w:rFonts w:asciiTheme="minorHAnsi" w:hAnsiTheme="minorHAnsi"/>
          <w:sz w:val="22"/>
          <w:szCs w:val="22"/>
          <w:lang w:val="pt-PT"/>
        </w:rPr>
        <w:t>biocenoses</w:t>
      </w:r>
      <w:r w:rsidR="00FC02AA">
        <w:rPr>
          <w:rFonts w:asciiTheme="minorHAnsi" w:hAnsiTheme="minorHAnsi"/>
          <w:sz w:val="22"/>
          <w:szCs w:val="22"/>
          <w:lang w:val="pt-PT"/>
        </w:rPr>
        <w:t xml:space="preserve"> - </w:t>
      </w:r>
      <w:r w:rsidR="006E26B8">
        <w:rPr>
          <w:rFonts w:asciiTheme="minorHAnsi" w:hAnsiTheme="minorHAnsi"/>
          <w:sz w:val="22"/>
          <w:szCs w:val="22"/>
          <w:lang w:val="pt-PT"/>
        </w:rPr>
        <w:t>populações de diferentes espécies de seres vivos, associados em agrupamentos) e pelo meio físico em que vivem</w:t>
      </w:r>
      <w:r w:rsidR="00FC02AA">
        <w:rPr>
          <w:rFonts w:asciiTheme="minorHAnsi" w:hAnsiTheme="minorHAnsi"/>
          <w:sz w:val="22"/>
          <w:szCs w:val="22"/>
          <w:lang w:val="pt-PT"/>
        </w:rPr>
        <w:t xml:space="preserve"> (</w:t>
      </w:r>
      <w:r w:rsidR="006E26B8">
        <w:rPr>
          <w:rFonts w:asciiTheme="minorHAnsi" w:hAnsiTheme="minorHAnsi"/>
          <w:sz w:val="22"/>
          <w:szCs w:val="22"/>
          <w:lang w:val="pt-PT"/>
        </w:rPr>
        <w:t>biota</w:t>
      </w:r>
      <w:r w:rsidR="00FC02AA">
        <w:rPr>
          <w:rFonts w:asciiTheme="minorHAnsi" w:hAnsiTheme="minorHAnsi"/>
          <w:sz w:val="22"/>
          <w:szCs w:val="22"/>
          <w:lang w:val="pt-PT"/>
        </w:rPr>
        <w:t>)</w:t>
      </w:r>
      <w:r w:rsidR="006E26B8">
        <w:rPr>
          <w:rFonts w:asciiTheme="minorHAnsi" w:hAnsiTheme="minorHAnsi"/>
          <w:sz w:val="22"/>
          <w:szCs w:val="22"/>
          <w:lang w:val="pt-PT"/>
        </w:rPr>
        <w:t>. Para os economistas ecologistas, os sistemas económico e social (o universo humano) não podem ser separados do ambiente</w:t>
      </w:r>
      <w:r w:rsidR="00D835F9">
        <w:rPr>
          <w:rFonts w:asciiTheme="minorHAnsi" w:hAnsiTheme="minorHAnsi"/>
          <w:sz w:val="22"/>
          <w:szCs w:val="22"/>
          <w:lang w:val="pt-PT"/>
        </w:rPr>
        <w:t xml:space="preserve">. A área central resultante da intersecção das quatro esferas, representa o conjunto de interacções entre o universo humano e o universo ambiental. </w:t>
      </w:r>
      <w:r w:rsidR="00D835F9" w:rsidRPr="00D835F9">
        <w:rPr>
          <w:rFonts w:asciiTheme="minorHAnsi" w:hAnsiTheme="minorHAnsi"/>
          <w:sz w:val="22"/>
          <w:szCs w:val="22"/>
          <w:lang w:val="pt-PT"/>
        </w:rPr>
        <w:t xml:space="preserve">A interpretação da sustentabilidade dos economistas ecologistas é ecocêntrica, porque </w:t>
      </w:r>
      <w:r w:rsidR="00135483">
        <w:rPr>
          <w:rFonts w:asciiTheme="minorHAnsi" w:hAnsiTheme="minorHAnsi"/>
          <w:sz w:val="22"/>
          <w:szCs w:val="22"/>
          <w:lang w:val="pt-PT"/>
        </w:rPr>
        <w:t xml:space="preserve">consideram que </w:t>
      </w:r>
      <w:r w:rsidR="00D835F9" w:rsidRPr="00D835F9">
        <w:rPr>
          <w:rFonts w:asciiTheme="minorHAnsi" w:hAnsiTheme="minorHAnsi"/>
          <w:sz w:val="22"/>
          <w:szCs w:val="22"/>
          <w:lang w:val="pt-PT"/>
        </w:rPr>
        <w:t xml:space="preserve">o que deve ser “sustentado” </w:t>
      </w:r>
      <w:r w:rsidR="00135483">
        <w:rPr>
          <w:rFonts w:asciiTheme="minorHAnsi" w:hAnsiTheme="minorHAnsi"/>
          <w:sz w:val="22"/>
          <w:szCs w:val="22"/>
          <w:lang w:val="pt-PT"/>
        </w:rPr>
        <w:t xml:space="preserve">- </w:t>
      </w:r>
      <w:r w:rsidR="00D835F9" w:rsidRPr="00D835F9">
        <w:rPr>
          <w:rFonts w:asciiTheme="minorHAnsi" w:hAnsiTheme="minorHAnsi"/>
          <w:sz w:val="22"/>
          <w:szCs w:val="22"/>
          <w:lang w:val="pt-PT"/>
        </w:rPr>
        <w:t>no sentido de pelo menos</w:t>
      </w:r>
      <w:r w:rsidR="00135483">
        <w:rPr>
          <w:rFonts w:asciiTheme="minorHAnsi" w:hAnsiTheme="minorHAnsi"/>
          <w:sz w:val="22"/>
          <w:szCs w:val="22"/>
          <w:lang w:val="pt-PT"/>
        </w:rPr>
        <w:t>,</w:t>
      </w:r>
      <w:r w:rsidR="00D835F9" w:rsidRPr="00D835F9">
        <w:rPr>
          <w:rFonts w:asciiTheme="minorHAnsi" w:hAnsiTheme="minorHAnsi"/>
          <w:sz w:val="22"/>
          <w:szCs w:val="22"/>
          <w:lang w:val="pt-PT"/>
        </w:rPr>
        <w:t xml:space="preserve"> não </w:t>
      </w:r>
      <w:r w:rsidR="00135483">
        <w:rPr>
          <w:rFonts w:asciiTheme="minorHAnsi" w:hAnsiTheme="minorHAnsi"/>
          <w:sz w:val="22"/>
          <w:szCs w:val="22"/>
          <w:lang w:val="pt-PT"/>
        </w:rPr>
        <w:t>sofrer redução -</w:t>
      </w:r>
      <w:r w:rsidR="00D835F9" w:rsidRPr="00D835F9">
        <w:rPr>
          <w:rFonts w:asciiTheme="minorHAnsi" w:hAnsiTheme="minorHAnsi"/>
          <w:sz w:val="22"/>
          <w:szCs w:val="22"/>
          <w:lang w:val="pt-PT"/>
        </w:rPr>
        <w:t xml:space="preserve"> é </w:t>
      </w:r>
      <w:r w:rsidR="00135483">
        <w:rPr>
          <w:rFonts w:asciiTheme="minorHAnsi" w:hAnsiTheme="minorHAnsi"/>
          <w:sz w:val="22"/>
          <w:szCs w:val="22"/>
          <w:lang w:val="pt-PT"/>
        </w:rPr>
        <w:t xml:space="preserve">manter de forma </w:t>
      </w:r>
      <w:r w:rsidR="00135483" w:rsidRPr="00D835F9">
        <w:rPr>
          <w:rFonts w:asciiTheme="minorHAnsi" w:hAnsiTheme="minorHAnsi"/>
          <w:sz w:val="22"/>
          <w:szCs w:val="22"/>
          <w:lang w:val="pt-PT"/>
        </w:rPr>
        <w:t>suficientemente abundante</w:t>
      </w:r>
      <w:r w:rsidR="00135483">
        <w:rPr>
          <w:rFonts w:asciiTheme="minorHAnsi" w:hAnsiTheme="minorHAnsi"/>
          <w:sz w:val="22"/>
          <w:szCs w:val="22"/>
          <w:lang w:val="pt-PT"/>
        </w:rPr>
        <w:t>,</w:t>
      </w:r>
      <w:r w:rsidR="00135483" w:rsidRPr="00D835F9">
        <w:rPr>
          <w:rFonts w:asciiTheme="minorHAnsi" w:hAnsiTheme="minorHAnsi"/>
          <w:sz w:val="22"/>
          <w:szCs w:val="22"/>
          <w:lang w:val="pt-PT"/>
        </w:rPr>
        <w:t xml:space="preserve"> </w:t>
      </w:r>
      <w:r w:rsidR="00D835F9" w:rsidRPr="00D835F9">
        <w:rPr>
          <w:rFonts w:asciiTheme="minorHAnsi" w:hAnsiTheme="minorHAnsi"/>
          <w:sz w:val="22"/>
          <w:szCs w:val="22"/>
          <w:lang w:val="pt-PT"/>
        </w:rPr>
        <w:t xml:space="preserve">a circulação </w:t>
      </w:r>
      <w:r w:rsidR="00135483">
        <w:rPr>
          <w:rFonts w:asciiTheme="minorHAnsi" w:hAnsiTheme="minorHAnsi"/>
          <w:sz w:val="22"/>
          <w:szCs w:val="22"/>
          <w:lang w:val="pt-PT"/>
        </w:rPr>
        <w:t>do fluxo de</w:t>
      </w:r>
      <w:r w:rsidR="00D835F9" w:rsidRPr="00D835F9">
        <w:rPr>
          <w:rFonts w:asciiTheme="minorHAnsi" w:hAnsiTheme="minorHAnsi"/>
          <w:sz w:val="22"/>
          <w:szCs w:val="22"/>
          <w:lang w:val="pt-PT"/>
        </w:rPr>
        <w:t xml:space="preserve"> recursos naturais provenientes da Natureza </w:t>
      </w:r>
      <w:r w:rsidR="00135483">
        <w:rPr>
          <w:rFonts w:asciiTheme="minorHAnsi" w:hAnsiTheme="minorHAnsi"/>
          <w:sz w:val="22"/>
          <w:szCs w:val="22"/>
          <w:lang w:val="pt-PT"/>
        </w:rPr>
        <w:t>para o</w:t>
      </w:r>
      <w:r w:rsidR="00D835F9" w:rsidRPr="00D835F9">
        <w:rPr>
          <w:rFonts w:asciiTheme="minorHAnsi" w:hAnsiTheme="minorHAnsi"/>
          <w:sz w:val="22"/>
          <w:szCs w:val="22"/>
          <w:lang w:val="pt-PT"/>
        </w:rPr>
        <w:t xml:space="preserve"> </w:t>
      </w:r>
      <w:r w:rsidR="00135483">
        <w:rPr>
          <w:rFonts w:asciiTheme="minorHAnsi" w:hAnsiTheme="minorHAnsi"/>
          <w:sz w:val="22"/>
          <w:szCs w:val="22"/>
          <w:lang w:val="pt-PT"/>
        </w:rPr>
        <w:t xml:space="preserve">sistema </w:t>
      </w:r>
      <w:r w:rsidR="00D835F9" w:rsidRPr="00D835F9">
        <w:rPr>
          <w:rFonts w:asciiTheme="minorHAnsi" w:hAnsiTheme="minorHAnsi"/>
          <w:sz w:val="22"/>
          <w:szCs w:val="22"/>
          <w:lang w:val="pt-PT"/>
        </w:rPr>
        <w:t xml:space="preserve">económico e a </w:t>
      </w:r>
      <w:r w:rsidR="00D835F9" w:rsidRPr="00D835F9">
        <w:rPr>
          <w:rFonts w:asciiTheme="minorHAnsi" w:hAnsiTheme="minorHAnsi"/>
          <w:sz w:val="22"/>
          <w:szCs w:val="22"/>
          <w:lang w:val="pt-PT"/>
        </w:rPr>
        <w:lastRenderedPageBreak/>
        <w:t xml:space="preserve">capacidade de recolha e de tratamento naturais dos resíduos provenientes da economia com destino </w:t>
      </w:r>
      <w:r w:rsidR="00135483">
        <w:rPr>
          <w:rFonts w:asciiTheme="minorHAnsi" w:hAnsiTheme="minorHAnsi"/>
          <w:sz w:val="22"/>
          <w:szCs w:val="22"/>
          <w:lang w:val="pt-PT"/>
        </w:rPr>
        <w:t>à</w:t>
      </w:r>
      <w:r w:rsidR="00D835F9" w:rsidRPr="00D835F9">
        <w:rPr>
          <w:rFonts w:asciiTheme="minorHAnsi" w:hAnsiTheme="minorHAnsi"/>
          <w:sz w:val="22"/>
          <w:szCs w:val="22"/>
          <w:lang w:val="pt-PT"/>
        </w:rPr>
        <w:t xml:space="preserve"> Natureza; ou seja o que deve ser mantido, in</w:t>
      </w:r>
      <w:r w:rsidR="000671D8">
        <w:rPr>
          <w:rFonts w:asciiTheme="minorHAnsi" w:hAnsiTheme="minorHAnsi"/>
          <w:sz w:val="22"/>
          <w:szCs w:val="22"/>
          <w:lang w:val="pt-PT"/>
        </w:rPr>
        <w:t>finitamente, em termos temporais</w:t>
      </w:r>
      <w:r w:rsidR="00135483">
        <w:rPr>
          <w:rFonts w:asciiTheme="minorHAnsi" w:hAnsiTheme="minorHAnsi"/>
          <w:sz w:val="22"/>
          <w:szCs w:val="22"/>
          <w:lang w:val="pt-PT"/>
        </w:rPr>
        <w:t>,</w:t>
      </w:r>
      <w:r w:rsidR="00D835F9" w:rsidRPr="00D835F9">
        <w:rPr>
          <w:rFonts w:asciiTheme="minorHAnsi" w:hAnsiTheme="minorHAnsi"/>
          <w:sz w:val="22"/>
          <w:szCs w:val="22"/>
          <w:lang w:val="pt-PT"/>
        </w:rPr>
        <w:t xml:space="preserve"> é o capital natural, o ambiente. </w:t>
      </w:r>
      <w:r w:rsidR="001E5BE1" w:rsidRPr="003E2408">
        <w:rPr>
          <w:rFonts w:asciiTheme="minorHAnsi" w:hAnsiTheme="minorHAnsi" w:cs="TimesNewRoman"/>
          <w:sz w:val="22"/>
          <w:szCs w:val="22"/>
          <w:lang w:val="pt-PT"/>
        </w:rPr>
        <w:t>Os economistas ecologistas defendem também que a pobreza e o bem-estar dos seres humanos não podem ser apenas interpretados como sendo meros factores relacionados positivamente com o rendimento em termos absolutos (ou seja, mais rendimento logo menos pobreza e mais bem – estar humano), mas antes como factores dependentes da riqueza relativa, ou seja das condições sociais que enquadram as desigualdades na repartição (Daily 2002, p. 4)</w:t>
      </w:r>
      <w:r w:rsidR="00135483">
        <w:rPr>
          <w:rFonts w:asciiTheme="minorHAnsi" w:hAnsiTheme="minorHAnsi" w:cs="TimesNewRoman"/>
          <w:sz w:val="22"/>
          <w:szCs w:val="22"/>
          <w:lang w:val="pt-PT"/>
        </w:rPr>
        <w:t xml:space="preserve">; </w:t>
      </w:r>
      <w:r w:rsidR="001E5BE1" w:rsidRPr="003E2408">
        <w:rPr>
          <w:rFonts w:asciiTheme="minorHAnsi" w:hAnsiTheme="minorHAnsi" w:cs="TimesNewRoman"/>
          <w:sz w:val="22"/>
          <w:szCs w:val="22"/>
          <w:lang w:val="pt-PT"/>
        </w:rPr>
        <w:t xml:space="preserve">como tal, </w:t>
      </w:r>
      <w:r w:rsidR="00135483">
        <w:rPr>
          <w:rFonts w:asciiTheme="minorHAnsi" w:hAnsiTheme="minorHAnsi" w:cs="TimesNewRoman"/>
          <w:sz w:val="22"/>
          <w:szCs w:val="22"/>
          <w:lang w:val="pt-PT"/>
        </w:rPr>
        <w:t xml:space="preserve">consideram que </w:t>
      </w:r>
      <w:r w:rsidR="001E5BE1" w:rsidRPr="003E2408">
        <w:rPr>
          <w:rFonts w:asciiTheme="minorHAnsi" w:hAnsiTheme="minorHAnsi" w:cs="TimesNewRoman"/>
          <w:sz w:val="22"/>
          <w:szCs w:val="22"/>
          <w:lang w:val="pt-PT"/>
        </w:rPr>
        <w:t xml:space="preserve">o crescimento não resolverá de </w:t>
      </w:r>
      <w:r w:rsidR="001E5BE1" w:rsidRPr="003E2408">
        <w:rPr>
          <w:rFonts w:asciiTheme="minorHAnsi" w:hAnsiTheme="minorHAnsi" w:cs="TimesNewRoman"/>
          <w:i/>
          <w:sz w:val="22"/>
          <w:szCs w:val="22"/>
          <w:lang w:val="pt-PT"/>
        </w:rPr>
        <w:t>per si</w:t>
      </w:r>
      <w:r w:rsidR="001E5BE1" w:rsidRPr="003E2408">
        <w:rPr>
          <w:rFonts w:asciiTheme="minorHAnsi" w:hAnsiTheme="minorHAnsi" w:cs="TimesNewRoman"/>
          <w:sz w:val="22"/>
          <w:szCs w:val="22"/>
          <w:lang w:val="pt-PT"/>
        </w:rPr>
        <w:t xml:space="preserve"> as desigualdades da repartição; apenas aumentará a riqueza ou de todos os indivíduos da sociedade (se todos forem beneficiados pelo aumento de riqueza na mesma proporção, todos podem ficar mais ricos do que estavam mas as desigualdades persistem) ou de apenas alguns grupos </w:t>
      </w:r>
      <w:r w:rsidR="00135483">
        <w:rPr>
          <w:rFonts w:asciiTheme="minorHAnsi" w:hAnsiTheme="minorHAnsi" w:cs="TimesNewRoman"/>
          <w:sz w:val="22"/>
          <w:szCs w:val="22"/>
          <w:lang w:val="pt-PT"/>
        </w:rPr>
        <w:t xml:space="preserve">dessa sociedade </w:t>
      </w:r>
      <w:r w:rsidR="001E5BE1" w:rsidRPr="003E2408">
        <w:rPr>
          <w:rFonts w:asciiTheme="minorHAnsi" w:hAnsiTheme="minorHAnsi" w:cs="TimesNewRoman"/>
          <w:sz w:val="22"/>
          <w:szCs w:val="22"/>
          <w:lang w:val="pt-PT"/>
        </w:rPr>
        <w:t xml:space="preserve">(os acréscimos de riqueza podem-se acumular nos grupos </w:t>
      </w:r>
      <w:r w:rsidR="00135483">
        <w:rPr>
          <w:rFonts w:asciiTheme="minorHAnsi" w:hAnsiTheme="minorHAnsi" w:cs="TimesNewRoman"/>
          <w:sz w:val="22"/>
          <w:szCs w:val="22"/>
          <w:lang w:val="pt-PT"/>
        </w:rPr>
        <w:t xml:space="preserve">que são </w:t>
      </w:r>
      <w:r w:rsidR="001E5BE1" w:rsidRPr="003E2408">
        <w:rPr>
          <w:rFonts w:asciiTheme="minorHAnsi" w:hAnsiTheme="minorHAnsi" w:cs="TimesNewRoman"/>
          <w:sz w:val="22"/>
          <w:szCs w:val="22"/>
          <w:lang w:val="pt-PT"/>
        </w:rPr>
        <w:t xml:space="preserve">social e politicamente dominantes, o que levará ao aumento das desigualdades na repartição). </w:t>
      </w:r>
    </w:p>
    <w:p w:rsidR="000A7717" w:rsidRPr="003E2408" w:rsidRDefault="00325C3E" w:rsidP="003A118A">
      <w:pPr>
        <w:spacing w:before="120" w:after="120" w:line="240" w:lineRule="auto"/>
        <w:jc w:val="both"/>
        <w:rPr>
          <w:rFonts w:cs="TimesNewRoman"/>
          <w:lang w:val="pt-PT"/>
        </w:rPr>
      </w:pPr>
      <w:r>
        <w:rPr>
          <w:lang w:val="pt-PT"/>
        </w:rPr>
        <w:t>Uma das</w:t>
      </w:r>
      <w:r w:rsidR="00430A4B" w:rsidRPr="00430A4B">
        <w:rPr>
          <w:lang w:val="pt-PT"/>
        </w:rPr>
        <w:t xml:space="preserve"> figura</w:t>
      </w:r>
      <w:r>
        <w:rPr>
          <w:lang w:val="pt-PT"/>
        </w:rPr>
        <w:t>s</w:t>
      </w:r>
      <w:r w:rsidR="00430A4B" w:rsidRPr="00430A4B">
        <w:rPr>
          <w:lang w:val="pt-PT"/>
        </w:rPr>
        <w:t xml:space="preserve"> mais proeminente desta corrente é Daly, </w:t>
      </w:r>
      <w:r w:rsidR="00DD03A8">
        <w:rPr>
          <w:lang w:val="pt-PT"/>
        </w:rPr>
        <w:t xml:space="preserve">autor a que já fizemos referência neste capítulo. </w:t>
      </w:r>
      <w:r w:rsidR="000671D8">
        <w:rPr>
          <w:lang w:val="pt-PT"/>
        </w:rPr>
        <w:t xml:space="preserve">Outros nomes incontornáveis </w:t>
      </w:r>
      <w:r w:rsidR="00C9404C">
        <w:rPr>
          <w:lang w:val="pt-PT"/>
        </w:rPr>
        <w:t>são Robert Constanza e</w:t>
      </w:r>
      <w:r w:rsidR="000671D8">
        <w:rPr>
          <w:lang w:val="pt-PT"/>
        </w:rPr>
        <w:t xml:space="preserve"> Clive Spash, </w:t>
      </w:r>
      <w:r w:rsidR="00BC0810">
        <w:rPr>
          <w:lang w:val="pt-PT"/>
        </w:rPr>
        <w:t>entre muitos outros</w:t>
      </w:r>
      <w:r w:rsidR="00C9404C">
        <w:rPr>
          <w:lang w:val="pt-PT"/>
        </w:rPr>
        <w:t xml:space="preserve">. </w:t>
      </w:r>
      <w:r w:rsidR="00C9404C" w:rsidRPr="00C9404C">
        <w:rPr>
          <w:lang w:val="pt-PT"/>
        </w:rPr>
        <w:t xml:space="preserve">Daly </w:t>
      </w:r>
      <w:r w:rsidR="00C9404C" w:rsidRPr="003E2408">
        <w:rPr>
          <w:lang w:val="pt-PT"/>
        </w:rPr>
        <w:t>(</w:t>
      </w:r>
      <w:r w:rsidR="00C9404C" w:rsidRPr="003E2408">
        <w:rPr>
          <w:rFonts w:cs="TimesNewRoman"/>
          <w:lang w:val="pt-PT"/>
        </w:rPr>
        <w:t>Daily 1989, 1986, 1980, 1968)</w:t>
      </w:r>
      <w:r w:rsidR="00C9404C" w:rsidRPr="003E2408">
        <w:rPr>
          <w:lang w:val="pt-PT"/>
        </w:rPr>
        <w:t xml:space="preserve">, baseado nas teorias dos seus precursores </w:t>
      </w:r>
      <w:r w:rsidR="00C9404C" w:rsidRPr="003E2408">
        <w:rPr>
          <w:rFonts w:cs="TimesNewRoman"/>
          <w:lang w:val="pt-PT"/>
        </w:rPr>
        <w:t>(Boulding 1973, 1966; Georgescu-Roegen 1988, 1975, 1971)</w:t>
      </w:r>
      <w:r w:rsidR="00C9404C" w:rsidRPr="003E2408">
        <w:rPr>
          <w:lang w:val="pt-PT"/>
        </w:rPr>
        <w:t xml:space="preserve"> </w:t>
      </w:r>
      <w:r w:rsidR="00C9404C" w:rsidRPr="00C9404C">
        <w:rPr>
          <w:lang w:val="pt-PT"/>
        </w:rPr>
        <w:t xml:space="preserve">defende um paradigma de desenvolvimento alternativo ao </w:t>
      </w:r>
      <w:r w:rsidR="00BC0810">
        <w:rPr>
          <w:lang w:val="pt-PT"/>
        </w:rPr>
        <w:t>neoclássico</w:t>
      </w:r>
      <w:r>
        <w:rPr>
          <w:lang w:val="pt-PT"/>
        </w:rPr>
        <w:t>,</w:t>
      </w:r>
      <w:r w:rsidR="00BC0810">
        <w:rPr>
          <w:lang w:val="pt-PT"/>
        </w:rPr>
        <w:t xml:space="preserve"> </w:t>
      </w:r>
      <w:r w:rsidR="00C9404C" w:rsidRPr="00C9404C">
        <w:rPr>
          <w:lang w:val="pt-PT"/>
        </w:rPr>
        <w:t>baseado num novo conceito de estado estacionário e nas teorias do não –</w:t>
      </w:r>
      <w:r w:rsidR="003E2408">
        <w:rPr>
          <w:lang w:val="pt-PT"/>
        </w:rPr>
        <w:t xml:space="preserve"> </w:t>
      </w:r>
      <w:r w:rsidR="00C9404C" w:rsidRPr="00C9404C">
        <w:rPr>
          <w:lang w:val="pt-PT"/>
        </w:rPr>
        <w:t xml:space="preserve">crescimento ou </w:t>
      </w:r>
      <w:r w:rsidR="00C9404C" w:rsidRPr="00C9404C">
        <w:rPr>
          <w:i/>
          <w:lang w:val="pt-PT"/>
        </w:rPr>
        <w:t>degrowth (</w:t>
      </w:r>
      <w:r w:rsidR="00C9404C" w:rsidRPr="00C9404C">
        <w:rPr>
          <w:lang w:val="pt-PT"/>
        </w:rPr>
        <w:t>ler secção anterior</w:t>
      </w:r>
      <w:r w:rsidR="00C9404C" w:rsidRPr="00C9404C">
        <w:rPr>
          <w:i/>
          <w:lang w:val="pt-PT"/>
        </w:rPr>
        <w:t>)</w:t>
      </w:r>
      <w:r w:rsidR="00C9404C" w:rsidRPr="00C9404C">
        <w:rPr>
          <w:lang w:val="pt-PT"/>
        </w:rPr>
        <w:t>.</w:t>
      </w:r>
      <w:r w:rsidR="00C9404C" w:rsidRPr="00422CD7">
        <w:rPr>
          <w:lang w:val="pt-PT"/>
        </w:rPr>
        <w:t xml:space="preserve"> </w:t>
      </w:r>
      <w:r w:rsidR="00125D1E" w:rsidRPr="003E2408">
        <w:rPr>
          <w:lang w:val="pt-PT"/>
        </w:rPr>
        <w:t>V</w:t>
      </w:r>
      <w:r w:rsidR="00125D1E" w:rsidRPr="003E2408">
        <w:rPr>
          <w:rFonts w:cs="TimesNewRoman"/>
          <w:lang w:val="pt-PT"/>
        </w:rPr>
        <w:t xml:space="preserve">ários autores interpretam o paradigma do estado estacionário, como sendo o conceito de </w:t>
      </w:r>
      <w:r w:rsidR="002154A1" w:rsidRPr="003E2408">
        <w:rPr>
          <w:rFonts w:cs="TimesNewRoman"/>
          <w:lang w:val="pt-PT"/>
        </w:rPr>
        <w:t>DS</w:t>
      </w:r>
      <w:r w:rsidR="00125D1E" w:rsidRPr="003E2408">
        <w:rPr>
          <w:rFonts w:cs="TimesNewRoman"/>
          <w:lang w:val="pt-PT"/>
        </w:rPr>
        <w:t xml:space="preserve"> à Brundtland (Maine University, 2012). </w:t>
      </w:r>
      <w:r w:rsidR="00C9404C" w:rsidRPr="003E2408">
        <w:rPr>
          <w:rFonts w:cs="TimesNewRoman"/>
          <w:lang w:val="pt-PT"/>
        </w:rPr>
        <w:t xml:space="preserve">Os defensores do estado estacionário clamam pela necessidade de alterar o paradigma teórico neoliberal vigente defendendo: </w:t>
      </w:r>
      <w:r w:rsidR="00C9404C" w:rsidRPr="00135483">
        <w:rPr>
          <w:rFonts w:cs="TimesNewRoman"/>
          <w:i/>
          <w:lang w:val="pt-PT"/>
        </w:rPr>
        <w:t>i)</w:t>
      </w:r>
      <w:r w:rsidR="00C9404C" w:rsidRPr="003E2408">
        <w:rPr>
          <w:rFonts w:cs="TimesNewRoman"/>
          <w:lang w:val="pt-PT"/>
        </w:rPr>
        <w:t xml:space="preserve"> </w:t>
      </w:r>
      <w:r w:rsidRPr="003E2408">
        <w:rPr>
          <w:rFonts w:cs="TimesNewRoman"/>
          <w:lang w:val="pt-PT"/>
        </w:rPr>
        <w:t xml:space="preserve">que </w:t>
      </w:r>
      <w:r w:rsidR="00C9404C" w:rsidRPr="003E2408">
        <w:rPr>
          <w:rFonts w:cs="TimesNewRoman"/>
          <w:lang w:val="pt-PT"/>
        </w:rPr>
        <w:t xml:space="preserve">existem restrições biofísicas (ecológicas) ao crescimento económico e, como tal, este não pode ser interpretado como uma variável indefinidamente crescente; </w:t>
      </w:r>
      <w:r w:rsidR="00C9404C" w:rsidRPr="00135483">
        <w:rPr>
          <w:rFonts w:cs="TimesNewRoman"/>
          <w:i/>
          <w:lang w:val="pt-PT"/>
        </w:rPr>
        <w:t>ii)</w:t>
      </w:r>
      <w:r w:rsidR="00C9404C" w:rsidRPr="003E2408">
        <w:rPr>
          <w:rFonts w:cs="TimesNewRoman"/>
          <w:lang w:val="pt-PT"/>
        </w:rPr>
        <w:t xml:space="preserve"> </w:t>
      </w:r>
      <w:r w:rsidRPr="003E2408">
        <w:rPr>
          <w:rFonts w:cs="TimesNewRoman"/>
          <w:lang w:val="pt-PT"/>
        </w:rPr>
        <w:t xml:space="preserve">que </w:t>
      </w:r>
      <w:r w:rsidR="00C9404C" w:rsidRPr="003E2408">
        <w:rPr>
          <w:rFonts w:cs="TimesNewRoman"/>
          <w:lang w:val="pt-PT"/>
        </w:rPr>
        <w:t xml:space="preserve">as desigualdades na distribuição do rendimento, a riqueza e o bem-estar dos seres humanos são aspectos de tal forma fundamentais do desenvolvimento, que não podem ser deixados, apenas, </w:t>
      </w:r>
      <w:r w:rsidR="00135483">
        <w:rPr>
          <w:rFonts w:cs="TimesNewRoman"/>
          <w:lang w:val="pt-PT"/>
        </w:rPr>
        <w:t xml:space="preserve">ao sabor da maré do crescimento; </w:t>
      </w:r>
      <w:r w:rsidR="00135483" w:rsidRPr="00135483">
        <w:rPr>
          <w:rFonts w:cs="TimesNewRoman"/>
          <w:i/>
          <w:lang w:val="pt-PT"/>
        </w:rPr>
        <w:t>iii)</w:t>
      </w:r>
      <w:r w:rsidR="00C9404C" w:rsidRPr="003E2408">
        <w:rPr>
          <w:rFonts w:cs="TimesNewRoman"/>
          <w:lang w:val="pt-PT"/>
        </w:rPr>
        <w:t xml:space="preserve"> o utilitarismo dos neoliberais é rejeitado enquanto medida credível da evolução do bem – estar social; </w:t>
      </w:r>
      <w:r w:rsidR="00135483" w:rsidRPr="00135483">
        <w:rPr>
          <w:rFonts w:cs="TimesNewRoman"/>
          <w:i/>
          <w:lang w:val="pt-PT"/>
        </w:rPr>
        <w:t>iv</w:t>
      </w:r>
      <w:r w:rsidR="00C9404C" w:rsidRPr="003E2408">
        <w:rPr>
          <w:rFonts w:cs="TimesNewRoman"/>
          <w:lang w:val="pt-PT"/>
        </w:rPr>
        <w:t xml:space="preserve">) </w:t>
      </w:r>
      <w:r w:rsidRPr="003E2408">
        <w:rPr>
          <w:rFonts w:cs="TimesNewRoman"/>
          <w:lang w:val="pt-PT"/>
        </w:rPr>
        <w:t xml:space="preserve">que </w:t>
      </w:r>
      <w:r w:rsidR="002B0927" w:rsidRPr="003E2408">
        <w:rPr>
          <w:rFonts w:cs="TimesNewRoman"/>
          <w:lang w:val="pt-PT"/>
        </w:rPr>
        <w:t>o bem-estar não depende apenas da riqueza, mas também de um conjunto de outros factores não capturados</w:t>
      </w:r>
      <w:r w:rsidR="00C9404C" w:rsidRPr="003E2408">
        <w:rPr>
          <w:rFonts w:cs="TimesNewRoman"/>
          <w:lang w:val="pt-PT"/>
        </w:rPr>
        <w:t xml:space="preserve"> pelos mercados. Defendem que os limites ecológicos estão a converter crescimento económico em “crescimento antieconómico” (“uneconomic growth”, </w:t>
      </w:r>
      <w:r w:rsidR="00C9404C" w:rsidRPr="003E2408">
        <w:rPr>
          <w:rFonts w:cs="TimesNewRoman"/>
          <w:i/>
          <w:lang w:val="pt-PT"/>
        </w:rPr>
        <w:t>in</w:t>
      </w:r>
      <w:r w:rsidR="00C9404C" w:rsidRPr="003E2408">
        <w:rPr>
          <w:rFonts w:cs="TimesNewRoman"/>
          <w:lang w:val="pt-PT"/>
        </w:rPr>
        <w:t xml:space="preserve"> Daily 2002, p. 3, tradução nossa) ou seja, numa forma de crescimento cujos custos</w:t>
      </w:r>
      <w:r w:rsidR="000A7717" w:rsidRPr="003E2408">
        <w:rPr>
          <w:rFonts w:cs="TimesNewRoman"/>
          <w:lang w:val="pt-PT"/>
        </w:rPr>
        <w:t xml:space="preserve">, </w:t>
      </w:r>
      <w:r w:rsidR="00135483">
        <w:rPr>
          <w:rFonts w:cs="TimesNewRoman"/>
          <w:lang w:val="pt-PT"/>
        </w:rPr>
        <w:t>associados à</w:t>
      </w:r>
      <w:r w:rsidR="000A7717" w:rsidRPr="003E2408">
        <w:rPr>
          <w:rFonts w:cs="TimesNewRoman"/>
          <w:lang w:val="pt-PT"/>
        </w:rPr>
        <w:t xml:space="preserve"> exaustão dos recursos naturais, </w:t>
      </w:r>
      <w:r w:rsidR="00135483">
        <w:rPr>
          <w:rFonts w:cs="TimesNewRoman"/>
          <w:lang w:val="pt-PT"/>
        </w:rPr>
        <w:t>à</w:t>
      </w:r>
      <w:r w:rsidR="000A7717" w:rsidRPr="003E2408">
        <w:rPr>
          <w:rFonts w:cs="TimesNewRoman"/>
          <w:lang w:val="pt-PT"/>
        </w:rPr>
        <w:t xml:space="preserve"> poluição, </w:t>
      </w:r>
      <w:r w:rsidR="00135483">
        <w:rPr>
          <w:rFonts w:cs="TimesNewRoman"/>
          <w:lang w:val="pt-PT"/>
        </w:rPr>
        <w:t>e ao</w:t>
      </w:r>
      <w:r w:rsidR="000A7717" w:rsidRPr="003E2408">
        <w:rPr>
          <w:rFonts w:cs="TimesNewRoman"/>
          <w:lang w:val="pt-PT"/>
        </w:rPr>
        <w:t xml:space="preserve"> sacrifício dos ecossistemas naturais e dos respectivos serviços e bens, </w:t>
      </w:r>
      <w:r w:rsidR="00C9404C" w:rsidRPr="003E2408">
        <w:rPr>
          <w:rFonts w:cs="TimesNewRoman"/>
          <w:lang w:val="pt-PT"/>
        </w:rPr>
        <w:t>podem ultrapassar os be</w:t>
      </w:r>
      <w:r w:rsidR="000A7717" w:rsidRPr="003E2408">
        <w:rPr>
          <w:rFonts w:cs="TimesNewRoman"/>
          <w:lang w:val="pt-PT"/>
        </w:rPr>
        <w:t>nefícios do crescimento liberal; assim sendo, a aposta no c</w:t>
      </w:r>
      <w:r w:rsidR="00135483">
        <w:rPr>
          <w:rFonts w:cs="TimesNewRoman"/>
          <w:lang w:val="pt-PT"/>
        </w:rPr>
        <w:t xml:space="preserve">rescimento só pode gerar (mantendo ou aumentando, até) </w:t>
      </w:r>
      <w:r w:rsidR="00C9404C" w:rsidRPr="003E2408">
        <w:rPr>
          <w:rFonts w:cs="TimesNewRoman"/>
          <w:lang w:val="pt-PT"/>
        </w:rPr>
        <w:t xml:space="preserve">o empobrecimento </w:t>
      </w:r>
      <w:r w:rsidR="000A7717" w:rsidRPr="003E2408">
        <w:rPr>
          <w:rFonts w:cs="TimesNewRoman"/>
          <w:lang w:val="pt-PT"/>
        </w:rPr>
        <w:t>e o subdesenvolvimento dos povos.</w:t>
      </w:r>
      <w:r w:rsidR="00632DC0" w:rsidRPr="003E2408">
        <w:rPr>
          <w:rFonts w:cs="TimesNewRoman"/>
          <w:lang w:val="pt-PT"/>
        </w:rPr>
        <w:t xml:space="preserve"> Por isso c</w:t>
      </w:r>
      <w:r w:rsidR="00632DC0" w:rsidRPr="003E2408">
        <w:rPr>
          <w:lang w:val="pt-PT"/>
        </w:rPr>
        <w:t>riticam o uso do PIB para medir o crescimento, porque consideram que esta variável não mede os efeitos entrópicos do crescimento e defendem a construção de indicadores alternativos que permitam medir o crescimento líquido de custos de oportunidade</w:t>
      </w:r>
      <w:r w:rsidR="00632DC0" w:rsidRPr="003E2408">
        <w:rPr>
          <w:rStyle w:val="FootnoteReference"/>
          <w:lang w:val="pt-PT"/>
        </w:rPr>
        <w:footnoteReference w:id="16"/>
      </w:r>
      <w:r w:rsidR="00F761C4">
        <w:rPr>
          <w:lang w:val="pt-PT"/>
        </w:rPr>
        <w:t xml:space="preserve"> do crescimento</w:t>
      </w:r>
      <w:r w:rsidR="00632DC0" w:rsidRPr="003E2408">
        <w:rPr>
          <w:lang w:val="pt-PT"/>
        </w:rPr>
        <w:t>.</w:t>
      </w:r>
    </w:p>
    <w:p w:rsidR="00C9404C" w:rsidRPr="003E2408" w:rsidRDefault="00F225AE" w:rsidP="003A118A">
      <w:pPr>
        <w:autoSpaceDE w:val="0"/>
        <w:autoSpaceDN w:val="0"/>
        <w:adjustRightInd w:val="0"/>
        <w:spacing w:before="120" w:after="120" w:line="240" w:lineRule="auto"/>
        <w:jc w:val="both"/>
        <w:rPr>
          <w:rFonts w:cs="TimesNewRoman"/>
          <w:lang w:val="pt-PT"/>
        </w:rPr>
      </w:pPr>
      <w:r w:rsidRPr="003E2408">
        <w:rPr>
          <w:rFonts w:cs="TimesNewRoman"/>
          <w:lang w:val="pt-PT"/>
        </w:rPr>
        <w:t xml:space="preserve">Para Daly, </w:t>
      </w:r>
      <w:r w:rsidR="00092518" w:rsidRPr="003E2408">
        <w:rPr>
          <w:rFonts w:cs="TimesNewRoman"/>
          <w:lang w:val="pt-PT"/>
        </w:rPr>
        <w:t>a visão neoclássica</w:t>
      </w:r>
      <w:r w:rsidR="001D3C52" w:rsidRPr="003E2408">
        <w:rPr>
          <w:rFonts w:cs="TimesNewRoman"/>
          <w:lang w:val="pt-PT"/>
        </w:rPr>
        <w:t xml:space="preserve"> conservadora e ambientalista </w:t>
      </w:r>
      <w:r w:rsidRPr="003E2408">
        <w:rPr>
          <w:rFonts w:cs="TimesNewRoman"/>
          <w:lang w:val="pt-PT"/>
        </w:rPr>
        <w:t>sobre o</w:t>
      </w:r>
      <w:r w:rsidR="00092518" w:rsidRPr="003E2408">
        <w:rPr>
          <w:rFonts w:cs="TimesNewRoman"/>
          <w:lang w:val="pt-PT"/>
        </w:rPr>
        <w:t xml:space="preserve"> crescimento</w:t>
      </w:r>
      <w:r w:rsidR="001D3C52" w:rsidRPr="003E2408">
        <w:rPr>
          <w:rFonts w:cs="TimesNewRoman"/>
          <w:lang w:val="pt-PT"/>
        </w:rPr>
        <w:t xml:space="preserve"> (desenvolvimento)</w:t>
      </w:r>
      <w:r w:rsidR="00092518" w:rsidRPr="003E2408">
        <w:rPr>
          <w:rFonts w:cs="TimesNewRoman"/>
          <w:lang w:val="pt-PT"/>
        </w:rPr>
        <w:t xml:space="preserve"> sustentado</w:t>
      </w:r>
      <w:r w:rsidR="00F90EAF" w:rsidRPr="003E2408">
        <w:rPr>
          <w:rFonts w:cs="TimesNewRoman"/>
          <w:lang w:val="pt-PT"/>
        </w:rPr>
        <w:t xml:space="preserve"> não pode funcionar</w:t>
      </w:r>
      <w:r w:rsidRPr="003E2408">
        <w:rPr>
          <w:rFonts w:cs="TimesNewRoman"/>
          <w:lang w:val="pt-PT"/>
        </w:rPr>
        <w:t>,</w:t>
      </w:r>
      <w:r w:rsidR="00F90EAF" w:rsidRPr="003E2408">
        <w:rPr>
          <w:rFonts w:cs="TimesNewRoman"/>
          <w:lang w:val="pt-PT"/>
        </w:rPr>
        <w:t xml:space="preserve"> porque é um </w:t>
      </w:r>
      <w:r w:rsidR="001D3C52" w:rsidRPr="003E2408">
        <w:rPr>
          <w:rFonts w:cs="TimesNewRoman"/>
          <w:lang w:val="pt-PT"/>
        </w:rPr>
        <w:t>oxímero (Daily 1996).</w:t>
      </w:r>
      <w:r w:rsidR="00CD2721" w:rsidRPr="003E2408">
        <w:rPr>
          <w:rFonts w:cs="TimesNewRoman"/>
          <w:lang w:val="pt-PT"/>
        </w:rPr>
        <w:t xml:space="preserve"> </w:t>
      </w:r>
      <w:r w:rsidR="001D3C52" w:rsidRPr="003E2408">
        <w:rPr>
          <w:rFonts w:cs="TimesNewRoman"/>
          <w:lang w:val="pt-PT"/>
        </w:rPr>
        <w:t xml:space="preserve">Daily questiona </w:t>
      </w:r>
      <w:r w:rsidR="006224EF" w:rsidRPr="003E2408">
        <w:rPr>
          <w:rFonts w:cs="TimesNewRoman"/>
          <w:lang w:val="pt-PT"/>
        </w:rPr>
        <w:t xml:space="preserve">a </w:t>
      </w:r>
      <w:r w:rsidR="00F90EAF" w:rsidRPr="003E2408">
        <w:rPr>
          <w:rFonts w:cs="TimesNewRoman"/>
          <w:lang w:val="pt-PT"/>
        </w:rPr>
        <w:t xml:space="preserve">validade da </w:t>
      </w:r>
      <w:r w:rsidR="006224EF" w:rsidRPr="003E2408">
        <w:rPr>
          <w:rFonts w:cs="TimesNewRoman"/>
          <w:lang w:val="pt-PT"/>
        </w:rPr>
        <w:t>coexistência entre</w:t>
      </w:r>
      <w:r w:rsidR="001D3C52" w:rsidRPr="003E2408">
        <w:rPr>
          <w:rFonts w:cs="TimesNewRoman"/>
          <w:lang w:val="pt-PT"/>
        </w:rPr>
        <w:t xml:space="preserve"> crescimento económico</w:t>
      </w:r>
      <w:r w:rsidR="00F90EAF" w:rsidRPr="003E2408">
        <w:rPr>
          <w:rFonts w:cs="TimesNewRoman"/>
          <w:lang w:val="pt-PT"/>
        </w:rPr>
        <w:t xml:space="preserve"> – que implica </w:t>
      </w:r>
      <w:r w:rsidR="00BC0810" w:rsidRPr="003E2408">
        <w:rPr>
          <w:rFonts w:cs="TimesNewRoman"/>
          <w:lang w:val="pt-PT"/>
        </w:rPr>
        <w:t>o</w:t>
      </w:r>
      <w:r w:rsidR="001D3C52" w:rsidRPr="003E2408">
        <w:rPr>
          <w:rFonts w:cs="TimesNewRoman"/>
          <w:lang w:val="pt-PT"/>
        </w:rPr>
        <w:t xml:space="preserve"> aumento de velocidade da transferência de energia</w:t>
      </w:r>
      <w:r w:rsidR="00BC0810" w:rsidRPr="003E2408">
        <w:rPr>
          <w:rFonts w:cs="TimesNewRoman"/>
          <w:lang w:val="pt-PT"/>
        </w:rPr>
        <w:t xml:space="preserve"> de baixa entropia para alta entropia</w:t>
      </w:r>
      <w:r w:rsidR="00F90EAF" w:rsidRPr="003E2408">
        <w:rPr>
          <w:rFonts w:cs="TimesNewRoman"/>
          <w:lang w:val="pt-PT"/>
        </w:rPr>
        <w:t xml:space="preserve"> e a subsequente destruição irreversível de bens e fluxos ecológicos</w:t>
      </w:r>
      <w:r w:rsidR="006224EF" w:rsidRPr="003E2408">
        <w:rPr>
          <w:rFonts w:cs="TimesNewRoman"/>
          <w:lang w:val="pt-PT"/>
        </w:rPr>
        <w:t>.</w:t>
      </w:r>
      <w:r w:rsidR="00CD2721" w:rsidRPr="003E2408">
        <w:rPr>
          <w:rFonts w:cs="TimesNewRoman"/>
          <w:lang w:val="pt-PT"/>
        </w:rPr>
        <w:t xml:space="preserve"> </w:t>
      </w:r>
      <w:r w:rsidR="00BC0810" w:rsidRPr="003E2408">
        <w:rPr>
          <w:rFonts w:cs="TimesNewRoman"/>
          <w:lang w:val="pt-PT"/>
        </w:rPr>
        <w:t>Muitos</w:t>
      </w:r>
      <w:r w:rsidR="00CD2721" w:rsidRPr="003E2408">
        <w:rPr>
          <w:rFonts w:cs="TimesNewRoman"/>
          <w:lang w:val="pt-PT"/>
        </w:rPr>
        <w:t xml:space="preserve"> economistas e </w:t>
      </w:r>
      <w:r w:rsidR="00CD2721" w:rsidRPr="003E2408">
        <w:rPr>
          <w:rFonts w:cs="TimesNewRoman"/>
          <w:lang w:val="pt-PT"/>
        </w:rPr>
        <w:lastRenderedPageBreak/>
        <w:t xml:space="preserve">ambientalistas </w:t>
      </w:r>
      <w:r w:rsidR="00BC0810" w:rsidRPr="003E2408">
        <w:rPr>
          <w:rFonts w:cs="TimesNewRoman"/>
          <w:lang w:val="pt-PT"/>
        </w:rPr>
        <w:t>responderão, provavelmente, que</w:t>
      </w:r>
      <w:r w:rsidR="00CD2721" w:rsidRPr="003E2408">
        <w:rPr>
          <w:rFonts w:cs="TimesNewRoman"/>
          <w:lang w:val="pt-PT"/>
        </w:rPr>
        <w:t xml:space="preserve"> </w:t>
      </w:r>
      <w:r w:rsidR="00BC0810" w:rsidRPr="003E2408">
        <w:rPr>
          <w:rFonts w:cs="TimesNewRoman"/>
          <w:lang w:val="pt-PT"/>
        </w:rPr>
        <w:t>as</w:t>
      </w:r>
      <w:r w:rsidR="00CD2721" w:rsidRPr="003E2408">
        <w:rPr>
          <w:rFonts w:cs="TimesNewRoman"/>
          <w:lang w:val="pt-PT"/>
        </w:rPr>
        <w:t xml:space="preserve"> inovações tecnológicas</w:t>
      </w:r>
      <w:r w:rsidR="00D44ECC">
        <w:rPr>
          <w:rFonts w:cs="TimesNewRoman"/>
          <w:lang w:val="pt-PT"/>
        </w:rPr>
        <w:t>;</w:t>
      </w:r>
      <w:r w:rsidR="00E91793" w:rsidRPr="003E2408">
        <w:rPr>
          <w:rFonts w:cs="TimesNewRoman"/>
          <w:lang w:val="pt-PT"/>
        </w:rPr>
        <w:t xml:space="preserve"> </w:t>
      </w:r>
      <w:r w:rsidR="00BC0810" w:rsidRPr="003E2408">
        <w:rPr>
          <w:rFonts w:cs="TimesNewRoman"/>
          <w:lang w:val="pt-PT"/>
        </w:rPr>
        <w:t>a</w:t>
      </w:r>
      <w:r w:rsidR="00CD2721" w:rsidRPr="003E2408">
        <w:rPr>
          <w:rFonts w:cs="TimesNewRoman"/>
          <w:lang w:val="pt-PT"/>
        </w:rPr>
        <w:t xml:space="preserve"> desmaterialização da economia</w:t>
      </w:r>
      <w:r w:rsidR="00D44ECC">
        <w:rPr>
          <w:rFonts w:cs="TimesNewRoman"/>
          <w:lang w:val="pt-PT"/>
        </w:rPr>
        <w:t>;</w:t>
      </w:r>
      <w:r w:rsidR="00E91793" w:rsidRPr="003E2408">
        <w:rPr>
          <w:rFonts w:cs="TimesNewRoman"/>
          <w:lang w:val="pt-PT"/>
        </w:rPr>
        <w:t xml:space="preserve"> e o novo conceito de economia verde,</w:t>
      </w:r>
      <w:r w:rsidR="00BC0810" w:rsidRPr="003E2408">
        <w:rPr>
          <w:rFonts w:cs="TimesNewRoman"/>
          <w:lang w:val="pt-PT"/>
        </w:rPr>
        <w:t xml:space="preserve"> poderão </w:t>
      </w:r>
      <w:r w:rsidR="006224EF" w:rsidRPr="003E2408">
        <w:rPr>
          <w:rFonts w:cs="TimesNewRoman"/>
          <w:lang w:val="pt-PT"/>
        </w:rPr>
        <w:t>responder</w:t>
      </w:r>
      <w:r w:rsidR="00BC0810" w:rsidRPr="003E2408">
        <w:rPr>
          <w:rFonts w:cs="TimesNewRoman"/>
          <w:lang w:val="pt-PT"/>
        </w:rPr>
        <w:t xml:space="preserve"> </w:t>
      </w:r>
      <w:r w:rsidR="006224EF" w:rsidRPr="003E2408">
        <w:rPr>
          <w:rFonts w:cs="TimesNewRoman"/>
          <w:lang w:val="pt-PT"/>
        </w:rPr>
        <w:t>a</w:t>
      </w:r>
      <w:r w:rsidR="00BC0810" w:rsidRPr="003E2408">
        <w:rPr>
          <w:rFonts w:cs="TimesNewRoman"/>
          <w:lang w:val="pt-PT"/>
        </w:rPr>
        <w:t>o problema</w:t>
      </w:r>
      <w:r w:rsidR="00CD2721" w:rsidRPr="003E2408">
        <w:rPr>
          <w:rFonts w:cs="TimesNewRoman"/>
          <w:lang w:val="pt-PT"/>
        </w:rPr>
        <w:t xml:space="preserve">. </w:t>
      </w:r>
      <w:r w:rsidR="006224EF" w:rsidRPr="003E2408">
        <w:rPr>
          <w:rFonts w:cs="TimesNewRoman"/>
          <w:lang w:val="pt-PT"/>
        </w:rPr>
        <w:t xml:space="preserve">Por exemplo, </w:t>
      </w:r>
      <w:r w:rsidR="00415A71" w:rsidRPr="003E2408">
        <w:rPr>
          <w:rFonts w:cs="DIN-Regular"/>
          <w:lang w:val="pt-PT"/>
        </w:rPr>
        <w:t>Runnalls (2011)</w:t>
      </w:r>
      <w:r w:rsidR="00415A71" w:rsidRPr="003E2408">
        <w:rPr>
          <w:rFonts w:cs="TimesNewRoman"/>
          <w:lang w:val="pt-PT"/>
        </w:rPr>
        <w:t xml:space="preserve"> </w:t>
      </w:r>
      <w:r w:rsidR="006224EF" w:rsidRPr="003E2408">
        <w:rPr>
          <w:rFonts w:cs="TimesNewRoman"/>
          <w:lang w:val="pt-PT"/>
        </w:rPr>
        <w:t>vê</w:t>
      </w:r>
      <w:r w:rsidR="007668F6" w:rsidRPr="003E2408">
        <w:rPr>
          <w:rFonts w:cs="TimesNewRoman"/>
          <w:lang w:val="pt-PT"/>
        </w:rPr>
        <w:t xml:space="preserve"> sinais muito prometedores </w:t>
      </w:r>
      <w:r w:rsidR="00F90EAF" w:rsidRPr="003E2408">
        <w:rPr>
          <w:rFonts w:cs="TimesNewRoman"/>
          <w:lang w:val="pt-PT"/>
        </w:rPr>
        <w:t>destes avanços,</w:t>
      </w:r>
      <w:r w:rsidR="007668F6" w:rsidRPr="003E2408">
        <w:rPr>
          <w:rFonts w:cs="TimesNewRoman"/>
          <w:lang w:val="pt-PT"/>
        </w:rPr>
        <w:t xml:space="preserve"> nomeadamente nos </w:t>
      </w:r>
      <w:r w:rsidR="00415A71" w:rsidRPr="003E2408">
        <w:rPr>
          <w:rFonts w:cs="TimesNewRoman"/>
          <w:lang w:val="pt-PT"/>
        </w:rPr>
        <w:t>BRIC’s</w:t>
      </w:r>
      <w:r w:rsidR="00F90EAF" w:rsidRPr="003E2408">
        <w:rPr>
          <w:rFonts w:cs="TimesNewRoman"/>
          <w:lang w:val="pt-PT"/>
        </w:rPr>
        <w:t xml:space="preserve"> e </w:t>
      </w:r>
      <w:r w:rsidR="00D44ECC">
        <w:rPr>
          <w:rFonts w:cs="TimesNewRoman"/>
          <w:lang w:val="pt-PT"/>
        </w:rPr>
        <w:t>dá</w:t>
      </w:r>
      <w:r w:rsidR="00F90EAF" w:rsidRPr="003E2408">
        <w:rPr>
          <w:rFonts w:cs="TimesNewRoman"/>
          <w:lang w:val="pt-PT"/>
        </w:rPr>
        <w:t xml:space="preserve"> alguns exemplos. A</w:t>
      </w:r>
      <w:r w:rsidR="006224EF" w:rsidRPr="003E2408">
        <w:rPr>
          <w:rFonts w:cs="TimesNewRoman"/>
          <w:lang w:val="pt-PT"/>
        </w:rPr>
        <w:t xml:space="preserve"> China acha possível duplicar o seu PNB</w:t>
      </w:r>
      <w:r w:rsidR="00C115A6" w:rsidRPr="003E2408">
        <w:rPr>
          <w:rFonts w:cs="TimesNewRoman"/>
          <w:lang w:val="pt-PT"/>
        </w:rPr>
        <w:t xml:space="preserve"> até 2020, sem ser à custa de aumentos no consumo de matérias-primas nem d</w:t>
      </w:r>
      <w:r w:rsidR="00F90EAF" w:rsidRPr="003E2408">
        <w:rPr>
          <w:rFonts w:cs="TimesNewRoman"/>
          <w:lang w:val="pt-PT"/>
        </w:rPr>
        <w:t>a</w:t>
      </w:r>
      <w:r w:rsidR="00C115A6" w:rsidRPr="003E2408">
        <w:rPr>
          <w:rFonts w:cs="TimesNewRoman"/>
          <w:lang w:val="pt-PT"/>
        </w:rPr>
        <w:t xml:space="preserve"> </w:t>
      </w:r>
      <w:r w:rsidR="00F90EAF" w:rsidRPr="003E2408">
        <w:rPr>
          <w:rFonts w:cs="TimesNewRoman"/>
          <w:lang w:val="pt-PT"/>
        </w:rPr>
        <w:t>poluição;</w:t>
      </w:r>
      <w:r w:rsidR="00C115A6" w:rsidRPr="003E2408">
        <w:rPr>
          <w:rFonts w:cs="TimesNewRoman"/>
          <w:lang w:val="pt-PT"/>
        </w:rPr>
        <w:t xml:space="preserve"> </w:t>
      </w:r>
      <w:r w:rsidR="00F90EAF" w:rsidRPr="003E2408">
        <w:rPr>
          <w:rFonts w:cs="TimesNewRoman"/>
          <w:lang w:val="pt-PT"/>
        </w:rPr>
        <w:t>por isso</w:t>
      </w:r>
      <w:r w:rsidR="00C115A6" w:rsidRPr="003E2408">
        <w:rPr>
          <w:rFonts w:cs="TimesNewRoman"/>
          <w:lang w:val="pt-PT"/>
        </w:rPr>
        <w:t xml:space="preserve"> adoptou uma estratégia </w:t>
      </w:r>
      <w:r w:rsidR="00F90EAF" w:rsidRPr="003E2408">
        <w:rPr>
          <w:rFonts w:cs="TimesNewRoman"/>
          <w:lang w:val="pt-PT"/>
        </w:rPr>
        <w:t xml:space="preserve">de desenvolvimento baseada em </w:t>
      </w:r>
      <w:r w:rsidR="00C115A6" w:rsidRPr="003E2408">
        <w:rPr>
          <w:rFonts w:cs="TimesNewRoman"/>
          <w:lang w:val="pt-PT"/>
        </w:rPr>
        <w:t>energia de baixo</w:t>
      </w:r>
      <w:r w:rsidR="00F90EAF" w:rsidRPr="003E2408">
        <w:rPr>
          <w:rFonts w:cs="TimesNewRoman"/>
          <w:lang w:val="pt-PT"/>
        </w:rPr>
        <w:t xml:space="preserve"> carbono. Para a execução desta estratégia, </w:t>
      </w:r>
      <w:r w:rsidR="00D44ECC">
        <w:rPr>
          <w:rFonts w:cs="TimesNewRoman"/>
          <w:lang w:val="pt-PT"/>
        </w:rPr>
        <w:t>estabeleceu</w:t>
      </w:r>
      <w:r w:rsidR="00C115A6" w:rsidRPr="003E2408">
        <w:rPr>
          <w:rFonts w:cs="TimesNewRoman"/>
          <w:lang w:val="pt-PT"/>
        </w:rPr>
        <w:t xml:space="preserve"> metas ambiciosas para o investimento em energias renováveis e o aumento da eficiência no uso de materiais de baixa entropia</w:t>
      </w:r>
      <w:r w:rsidR="00F90EAF" w:rsidRPr="003E2408">
        <w:rPr>
          <w:rFonts w:cs="TimesNewRoman"/>
          <w:lang w:val="pt-PT"/>
        </w:rPr>
        <w:t>.</w:t>
      </w:r>
      <w:r w:rsidR="00C115A6" w:rsidRPr="003E2408">
        <w:rPr>
          <w:rFonts w:cs="TimesNewRoman"/>
          <w:lang w:val="pt-PT"/>
        </w:rPr>
        <w:t xml:space="preserve"> </w:t>
      </w:r>
      <w:r w:rsidR="00F90EAF" w:rsidRPr="003E2408">
        <w:rPr>
          <w:rFonts w:cs="TimesNewRoman"/>
          <w:lang w:val="pt-PT"/>
        </w:rPr>
        <w:t>A</w:t>
      </w:r>
      <w:r w:rsidR="00C115A6" w:rsidRPr="003E2408">
        <w:rPr>
          <w:rFonts w:cs="TimesNewRoman"/>
          <w:lang w:val="pt-PT"/>
        </w:rPr>
        <w:t xml:space="preserve"> Índia</w:t>
      </w:r>
      <w:r w:rsidR="00D44ECC">
        <w:rPr>
          <w:rFonts w:cs="TimesNewRoman"/>
          <w:lang w:val="pt-PT"/>
        </w:rPr>
        <w:t>,</w:t>
      </w:r>
      <w:r w:rsidR="00C115A6" w:rsidRPr="003E2408">
        <w:rPr>
          <w:rFonts w:cs="TimesNewRoman"/>
          <w:lang w:val="pt-PT"/>
        </w:rPr>
        <w:t xml:space="preserve"> também está a adoptar estratégias baseadas n</w:t>
      </w:r>
      <w:r w:rsidR="00F90EAF" w:rsidRPr="003E2408">
        <w:rPr>
          <w:rFonts w:cs="TimesNewRoman"/>
          <w:lang w:val="pt-PT"/>
        </w:rPr>
        <w:t>a produção de energia renovável</w:t>
      </w:r>
      <w:r w:rsidR="00C115A6" w:rsidRPr="003E2408">
        <w:rPr>
          <w:rFonts w:cs="TimesNewRoman"/>
          <w:lang w:val="pt-PT"/>
        </w:rPr>
        <w:t xml:space="preserve"> e o mesmo se passa </w:t>
      </w:r>
      <w:r w:rsidR="00F90EAF" w:rsidRPr="003E2408">
        <w:rPr>
          <w:rFonts w:cs="TimesNewRoman"/>
          <w:lang w:val="pt-PT"/>
        </w:rPr>
        <w:t>no</w:t>
      </w:r>
      <w:r w:rsidR="00C115A6" w:rsidRPr="003E2408">
        <w:rPr>
          <w:rFonts w:cs="TimesNewRoman"/>
          <w:lang w:val="pt-PT"/>
        </w:rPr>
        <w:t xml:space="preserve"> Brasil, com o exemplo da sua produção de etanol. </w:t>
      </w:r>
      <w:r w:rsidR="00BC0810" w:rsidRPr="003E2408">
        <w:rPr>
          <w:rFonts w:cs="TimesNewRoman"/>
          <w:lang w:val="pt-PT"/>
        </w:rPr>
        <w:t>Mas Daily contra argumenta que o crescimento, mesmo assim, não pode manter-se</w:t>
      </w:r>
      <w:r w:rsidR="006224EF" w:rsidRPr="003E2408">
        <w:rPr>
          <w:rFonts w:cs="TimesNewRoman"/>
          <w:lang w:val="pt-PT"/>
        </w:rPr>
        <w:t xml:space="preserve"> indefinidamente</w:t>
      </w:r>
      <w:r w:rsidR="00B57EAD" w:rsidRPr="003E2408">
        <w:rPr>
          <w:rFonts w:cs="TimesNewRoman"/>
          <w:lang w:val="pt-PT"/>
        </w:rPr>
        <w:t xml:space="preserve"> por causa do efeito de ricochete (rebound-effect)</w:t>
      </w:r>
      <w:r w:rsidR="00564297" w:rsidRPr="003E2408">
        <w:rPr>
          <w:rStyle w:val="FootnoteReference"/>
          <w:rFonts w:cs="TimesNewRoman"/>
          <w:lang w:val="pt-PT"/>
        </w:rPr>
        <w:footnoteReference w:id="17"/>
      </w:r>
      <w:r w:rsidR="006224EF" w:rsidRPr="003E2408">
        <w:rPr>
          <w:rFonts w:cs="TimesNewRoman"/>
          <w:lang w:val="pt-PT"/>
        </w:rPr>
        <w:t xml:space="preserve">. </w:t>
      </w:r>
      <w:r w:rsidR="00BC0810" w:rsidRPr="003E2408">
        <w:rPr>
          <w:lang w:val="pt-PT"/>
        </w:rPr>
        <w:t>Constatando que apesar das estratégias e das políticas de DS adoptadas internacionalmente ao longo de várias</w:t>
      </w:r>
      <w:r w:rsidR="00611E82" w:rsidRPr="003E2408">
        <w:rPr>
          <w:lang w:val="pt-PT"/>
        </w:rPr>
        <w:t xml:space="preserve"> décadas</w:t>
      </w:r>
      <w:r w:rsidR="00BC0810" w:rsidRPr="003E2408">
        <w:rPr>
          <w:lang w:val="pt-PT"/>
        </w:rPr>
        <w:t xml:space="preserve">, a insustentabilidade do crescimento económico baseado no paradigma neoclássico </w:t>
      </w:r>
      <w:r w:rsidR="00F90EAF" w:rsidRPr="003E2408">
        <w:rPr>
          <w:lang w:val="pt-PT"/>
        </w:rPr>
        <w:t>t</w:t>
      </w:r>
      <w:r w:rsidR="00BC0810" w:rsidRPr="003E2408">
        <w:rPr>
          <w:lang w:val="pt-PT"/>
        </w:rPr>
        <w:t>em</w:t>
      </w:r>
      <w:r w:rsidR="00F90EAF" w:rsidRPr="003E2408">
        <w:rPr>
          <w:lang w:val="pt-PT"/>
        </w:rPr>
        <w:t>-se</w:t>
      </w:r>
      <w:r w:rsidR="00BC0810" w:rsidRPr="003E2408">
        <w:rPr>
          <w:lang w:val="pt-PT"/>
        </w:rPr>
        <w:t xml:space="preserve"> agravado: o crescimento económico</w:t>
      </w:r>
      <w:r w:rsidR="008F1772" w:rsidRPr="003E2408">
        <w:rPr>
          <w:lang w:val="pt-PT"/>
        </w:rPr>
        <w:t xml:space="preserve"> (medido pelo crescimento do PIB)</w:t>
      </w:r>
      <w:r w:rsidR="00BC0810" w:rsidRPr="003E2408">
        <w:rPr>
          <w:lang w:val="pt-PT"/>
        </w:rPr>
        <w:t xml:space="preserve"> continua a ser a prioridade das nações, especialmente dos países menos desenvolvidos e, principalmente dos BRIC’s; o objectivo dos países menos desenvolvidos é imitar o modo de vida dos países desenvolvidos, mais especificamente o estilo ditado da sociedade de consumo; com a entrada da China no cenário do crescimento económico acelerado, a taxa de exploração dos recursos naturais e as consequências sobre o ambiente pioraram; a globalização criou novos focos de instabilidade politica, novos pobres, novas guerras e intensificou os fenómenos de migração e de emigração; sucede-se a crescente ocorrência de episódios ambientais extremos, de previsíveis efeitos catastróficos</w:t>
      </w:r>
      <w:r w:rsidR="002D1EB4" w:rsidRPr="003E2408">
        <w:rPr>
          <w:lang w:val="pt-PT"/>
        </w:rPr>
        <w:t>; as nações começam a abandonar compromissos de DS anteriormente assumidos, como é o caso do Protocolo de Kyoto</w:t>
      </w:r>
      <w:r w:rsidR="00BB7CC3" w:rsidRPr="003E2408">
        <w:rPr>
          <w:lang w:val="pt-PT"/>
        </w:rPr>
        <w:t xml:space="preserve">; </w:t>
      </w:r>
      <w:r w:rsidR="00D44ECC">
        <w:rPr>
          <w:lang w:val="pt-PT"/>
        </w:rPr>
        <w:t xml:space="preserve">o mercado de trabalho degradou-se globalmente; </w:t>
      </w:r>
      <w:r w:rsidR="00BB7CC3" w:rsidRPr="003E2408">
        <w:rPr>
          <w:lang w:val="pt-PT"/>
        </w:rPr>
        <w:t>prossegue o cultivo</w:t>
      </w:r>
      <w:r w:rsidR="00D44ECC">
        <w:rPr>
          <w:lang w:val="pt-PT"/>
        </w:rPr>
        <w:t xml:space="preserve"> intensivo</w:t>
      </w:r>
      <w:r w:rsidR="00BB7CC3" w:rsidRPr="003E2408">
        <w:rPr>
          <w:lang w:val="pt-PT"/>
        </w:rPr>
        <w:t xml:space="preserve"> de solos</w:t>
      </w:r>
      <w:r w:rsidR="00D44ECC">
        <w:rPr>
          <w:lang w:val="pt-PT"/>
        </w:rPr>
        <w:t xml:space="preserve"> grande consumidor de água</w:t>
      </w:r>
      <w:r w:rsidR="00BB7CC3" w:rsidRPr="003E2408">
        <w:rPr>
          <w:lang w:val="pt-PT"/>
        </w:rPr>
        <w:t xml:space="preserve">, a ocupação de ecossistemas </w:t>
      </w:r>
      <w:r w:rsidR="00D44ECC">
        <w:rPr>
          <w:lang w:val="pt-PT"/>
        </w:rPr>
        <w:t xml:space="preserve">selvagens </w:t>
      </w:r>
      <w:r w:rsidR="00BB7CC3" w:rsidRPr="003E2408">
        <w:rPr>
          <w:lang w:val="pt-PT"/>
        </w:rPr>
        <w:t>por sistemas produtivos, o alastramento de elementos transgénicos e a exploração desenfreada dos recursos naturais, renováveis e não-renováveis</w:t>
      </w:r>
      <w:r w:rsidR="002D1EB4" w:rsidRPr="003E2408">
        <w:rPr>
          <w:lang w:val="pt-PT"/>
        </w:rPr>
        <w:t>.</w:t>
      </w:r>
      <w:r w:rsidR="00611E82" w:rsidRPr="003E2408">
        <w:rPr>
          <w:lang w:val="pt-PT"/>
        </w:rPr>
        <w:t xml:space="preserve"> </w:t>
      </w:r>
      <w:r w:rsidR="001A450F" w:rsidRPr="003E2408">
        <w:rPr>
          <w:lang w:val="pt-PT"/>
        </w:rPr>
        <w:t>Para muitos observadores o</w:t>
      </w:r>
      <w:r w:rsidR="00BC0810" w:rsidRPr="003E2408">
        <w:rPr>
          <w:lang w:val="pt-PT"/>
        </w:rPr>
        <w:t xml:space="preserve"> DS está a tornar-se um </w:t>
      </w:r>
      <w:r w:rsidR="00BC0810" w:rsidRPr="003E2408">
        <w:rPr>
          <w:i/>
          <w:lang w:val="pt-PT"/>
        </w:rPr>
        <w:t>slogan</w:t>
      </w:r>
      <w:r w:rsidR="00BC0810" w:rsidRPr="003E2408">
        <w:rPr>
          <w:lang w:val="pt-PT"/>
        </w:rPr>
        <w:t xml:space="preserve"> vazio de significado, principalmente n</w:t>
      </w:r>
      <w:r w:rsidR="00A372D1" w:rsidRPr="003E2408">
        <w:rPr>
          <w:lang w:val="pt-PT"/>
        </w:rPr>
        <w:t>um tempo</w:t>
      </w:r>
      <w:r w:rsidR="00BC0810" w:rsidRPr="003E2408">
        <w:rPr>
          <w:lang w:val="pt-PT"/>
        </w:rPr>
        <w:t xml:space="preserve"> presente </w:t>
      </w:r>
      <w:r w:rsidR="00A372D1" w:rsidRPr="003E2408">
        <w:rPr>
          <w:lang w:val="pt-PT"/>
        </w:rPr>
        <w:t xml:space="preserve">flagelado por </w:t>
      </w:r>
      <w:r w:rsidR="00D44ECC">
        <w:rPr>
          <w:lang w:val="pt-PT"/>
        </w:rPr>
        <w:t>crise financeira -</w:t>
      </w:r>
      <w:r w:rsidR="00BC0810" w:rsidRPr="003E2408">
        <w:rPr>
          <w:lang w:val="pt-PT"/>
        </w:rPr>
        <w:t xml:space="preserve"> </w:t>
      </w:r>
      <w:r w:rsidR="00D44ECC">
        <w:rPr>
          <w:lang w:val="pt-PT"/>
        </w:rPr>
        <w:t>na</w:t>
      </w:r>
      <w:r w:rsidR="00BC0810" w:rsidRPr="003E2408">
        <w:rPr>
          <w:lang w:val="pt-PT"/>
        </w:rPr>
        <w:t xml:space="preserve"> qual o paradigma neoclássico parece ter ido </w:t>
      </w:r>
      <w:r w:rsidR="00D44ECC">
        <w:rPr>
          <w:lang w:val="pt-PT"/>
        </w:rPr>
        <w:t>beber</w:t>
      </w:r>
      <w:r w:rsidR="00BC0810" w:rsidRPr="003E2408">
        <w:rPr>
          <w:lang w:val="pt-PT"/>
        </w:rPr>
        <w:t xml:space="preserve"> um novo alento</w:t>
      </w:r>
      <w:r w:rsidR="00D44ECC">
        <w:rPr>
          <w:lang w:val="pt-PT"/>
        </w:rPr>
        <w:t xml:space="preserve"> -</w:t>
      </w:r>
      <w:r w:rsidR="00A372D1" w:rsidRPr="003E2408">
        <w:rPr>
          <w:lang w:val="pt-PT"/>
        </w:rPr>
        <w:t xml:space="preserve"> e pelas alterações </w:t>
      </w:r>
      <w:r w:rsidR="00D44ECC" w:rsidRPr="003E2408">
        <w:rPr>
          <w:lang w:val="pt-PT"/>
        </w:rPr>
        <w:t>geoestratégicas</w:t>
      </w:r>
      <w:r w:rsidR="00A372D1" w:rsidRPr="003E2408">
        <w:rPr>
          <w:lang w:val="pt-PT"/>
        </w:rPr>
        <w:t xml:space="preserve"> pós muro de Berlim</w:t>
      </w:r>
      <w:r w:rsidR="00BC0810" w:rsidRPr="003E2408">
        <w:rPr>
          <w:lang w:val="pt-PT"/>
        </w:rPr>
        <w:t xml:space="preserve">. </w:t>
      </w:r>
      <w:r w:rsidR="001E5BE1" w:rsidRPr="003E2408">
        <w:rPr>
          <w:lang w:val="pt-PT"/>
        </w:rPr>
        <w:t xml:space="preserve">A grande questão a que Daily designa por </w:t>
      </w:r>
      <w:r w:rsidR="00D44ECC">
        <w:rPr>
          <w:lang w:val="pt-PT"/>
        </w:rPr>
        <w:t>“</w:t>
      </w:r>
      <w:r w:rsidR="001E5BE1" w:rsidRPr="003E2408">
        <w:rPr>
          <w:lang w:val="pt-PT"/>
        </w:rPr>
        <w:t>oxímero dos neoclássicos</w:t>
      </w:r>
      <w:r w:rsidR="00D44ECC">
        <w:rPr>
          <w:lang w:val="pt-PT"/>
        </w:rPr>
        <w:t>”</w:t>
      </w:r>
      <w:r w:rsidR="001E5BE1" w:rsidRPr="003E2408">
        <w:rPr>
          <w:lang w:val="pt-PT"/>
        </w:rPr>
        <w:t xml:space="preserve"> portanto</w:t>
      </w:r>
      <w:r w:rsidR="00D44ECC">
        <w:rPr>
          <w:lang w:val="pt-PT"/>
        </w:rPr>
        <w:t>,</w:t>
      </w:r>
      <w:r w:rsidR="001E5BE1" w:rsidRPr="003E2408">
        <w:rPr>
          <w:lang w:val="pt-PT"/>
        </w:rPr>
        <w:t xml:space="preserve"> </w:t>
      </w:r>
      <w:r w:rsidR="00632DC0" w:rsidRPr="003E2408">
        <w:rPr>
          <w:lang w:val="pt-PT"/>
        </w:rPr>
        <w:t>permanece</w:t>
      </w:r>
      <w:r w:rsidR="001E5BE1" w:rsidRPr="003E2408">
        <w:rPr>
          <w:lang w:val="pt-PT"/>
        </w:rPr>
        <w:t xml:space="preserve">: </w:t>
      </w:r>
      <w:r w:rsidR="005F41F9" w:rsidRPr="003E2408">
        <w:rPr>
          <w:lang w:val="pt-PT"/>
        </w:rPr>
        <w:t>se</w:t>
      </w:r>
      <w:r w:rsidR="008F1772" w:rsidRPr="003E2408">
        <w:rPr>
          <w:lang w:val="pt-PT"/>
        </w:rPr>
        <w:t>rá</w:t>
      </w:r>
      <w:r w:rsidR="005F41F9" w:rsidRPr="003E2408">
        <w:rPr>
          <w:lang w:val="pt-PT"/>
        </w:rPr>
        <w:t xml:space="preserve"> </w:t>
      </w:r>
      <w:r w:rsidR="001E5BE1" w:rsidRPr="003E2408">
        <w:rPr>
          <w:lang w:val="pt-PT"/>
        </w:rPr>
        <w:t>possível compatibilizar crescimento sustentado com DS</w:t>
      </w:r>
      <w:r w:rsidR="005F41F9" w:rsidRPr="003E2408">
        <w:rPr>
          <w:lang w:val="pt-PT"/>
        </w:rPr>
        <w:t xml:space="preserve">, se aquele </w:t>
      </w:r>
      <w:r w:rsidR="008F1772" w:rsidRPr="003E2408">
        <w:rPr>
          <w:lang w:val="pt-PT"/>
        </w:rPr>
        <w:t>implicar</w:t>
      </w:r>
      <w:r w:rsidR="005F41F9" w:rsidRPr="003E2408">
        <w:rPr>
          <w:lang w:val="pt-PT"/>
        </w:rPr>
        <w:t xml:space="preserve"> </w:t>
      </w:r>
      <w:r w:rsidR="008F1772" w:rsidRPr="003E2408">
        <w:rPr>
          <w:lang w:val="pt-PT"/>
        </w:rPr>
        <w:t>o aumento da entropia</w:t>
      </w:r>
      <w:r w:rsidR="005F41F9" w:rsidRPr="003E2408">
        <w:rPr>
          <w:lang w:val="pt-PT"/>
        </w:rPr>
        <w:t xml:space="preserve"> no sistema ambiental e </w:t>
      </w:r>
      <w:r w:rsidR="008F1772" w:rsidRPr="003E2408">
        <w:rPr>
          <w:lang w:val="pt-PT"/>
        </w:rPr>
        <w:t>a manutenção dos</w:t>
      </w:r>
      <w:r w:rsidR="005F41F9" w:rsidRPr="003E2408">
        <w:rPr>
          <w:lang w:val="pt-PT"/>
        </w:rPr>
        <w:t xml:space="preserve"> circuitos </w:t>
      </w:r>
      <w:r w:rsidR="008F1772" w:rsidRPr="003E2408">
        <w:rPr>
          <w:lang w:val="pt-PT"/>
        </w:rPr>
        <w:t xml:space="preserve">tradicionais </w:t>
      </w:r>
      <w:r w:rsidR="005F41F9" w:rsidRPr="003E2408">
        <w:rPr>
          <w:lang w:val="pt-PT"/>
        </w:rPr>
        <w:t>de reprodução da pobreza e das desigualdades</w:t>
      </w:r>
      <w:r w:rsidR="008F1772" w:rsidRPr="003E2408">
        <w:rPr>
          <w:lang w:val="pt-PT"/>
        </w:rPr>
        <w:t xml:space="preserve"> sociais?</w:t>
      </w:r>
      <w:r w:rsidR="001E5BE1" w:rsidRPr="003E2408">
        <w:rPr>
          <w:lang w:val="pt-PT"/>
        </w:rPr>
        <w:t xml:space="preserve"> </w:t>
      </w:r>
      <w:r w:rsidR="00932F93" w:rsidRPr="003E2408">
        <w:rPr>
          <w:lang w:val="pt-PT"/>
        </w:rPr>
        <w:t>Daily defende que se se continuar a actuar e a decidir dentro da moldura do paradigma neoclássico do crescimento</w:t>
      </w:r>
      <w:r w:rsidR="00D44ECC">
        <w:rPr>
          <w:lang w:val="pt-PT"/>
        </w:rPr>
        <w:t xml:space="preserve"> como tem vindo a ser feito</w:t>
      </w:r>
      <w:r w:rsidR="00932F93" w:rsidRPr="003E2408">
        <w:rPr>
          <w:lang w:val="pt-PT"/>
        </w:rPr>
        <w:t xml:space="preserve">, mesmo considerando o ambiente de forma explícita como o fazem os economistas ambientalistas, o dilema não poderá ser resolvido, nem mesmo com </w:t>
      </w:r>
      <w:r w:rsidR="008F1772" w:rsidRPr="003E2408">
        <w:rPr>
          <w:lang w:val="pt-PT"/>
        </w:rPr>
        <w:t xml:space="preserve">recurso a </w:t>
      </w:r>
      <w:r w:rsidR="00932F93" w:rsidRPr="003E2408">
        <w:rPr>
          <w:lang w:val="pt-PT"/>
        </w:rPr>
        <w:t>novas tecnologias</w:t>
      </w:r>
      <w:r w:rsidR="008F1772" w:rsidRPr="003E2408">
        <w:rPr>
          <w:lang w:val="pt-PT"/>
        </w:rPr>
        <w:t xml:space="preserve"> mais eficientes do ponto de vista ambiental</w:t>
      </w:r>
      <w:r w:rsidR="00932F93" w:rsidRPr="003E2408">
        <w:rPr>
          <w:lang w:val="pt-PT"/>
        </w:rPr>
        <w:t>.</w:t>
      </w:r>
      <w:r w:rsidR="005F41F9" w:rsidRPr="003E2408">
        <w:rPr>
          <w:lang w:val="pt-PT"/>
        </w:rPr>
        <w:t xml:space="preserve"> </w:t>
      </w:r>
      <w:r w:rsidR="00B25A61" w:rsidRPr="003E2408">
        <w:rPr>
          <w:lang w:val="pt-PT"/>
        </w:rPr>
        <w:t xml:space="preserve">Os economistas ecologistas </w:t>
      </w:r>
      <w:r w:rsidR="00D61A50" w:rsidRPr="003E2408">
        <w:rPr>
          <w:lang w:val="pt-PT"/>
        </w:rPr>
        <w:t>sugerem que a única forma de ultrapassar esta contradição</w:t>
      </w:r>
      <w:r w:rsidR="009F5742" w:rsidRPr="003E2408">
        <w:rPr>
          <w:lang w:val="pt-PT"/>
        </w:rPr>
        <w:t xml:space="preserve"> </w:t>
      </w:r>
      <w:r w:rsidR="001A4B42">
        <w:rPr>
          <w:lang w:val="pt-PT"/>
        </w:rPr>
        <w:t xml:space="preserve">terá de </w:t>
      </w:r>
      <w:r w:rsidR="00D61A50" w:rsidRPr="003E2408">
        <w:rPr>
          <w:lang w:val="pt-PT"/>
        </w:rPr>
        <w:t>obrigatoriamente</w:t>
      </w:r>
      <w:r w:rsidR="001A4B42">
        <w:rPr>
          <w:lang w:val="pt-PT"/>
        </w:rPr>
        <w:t xml:space="preserve"> passar</w:t>
      </w:r>
      <w:r w:rsidR="00D61A50" w:rsidRPr="003E2408">
        <w:rPr>
          <w:lang w:val="pt-PT"/>
        </w:rPr>
        <w:t xml:space="preserve"> pela adopção de um novo paradigma alternativo ao neoclássico </w:t>
      </w:r>
      <w:r w:rsidR="009F5742" w:rsidRPr="003E2408">
        <w:rPr>
          <w:lang w:val="pt-PT"/>
        </w:rPr>
        <w:t>vulgarmente designado por De</w:t>
      </w:r>
      <w:r w:rsidR="00216E60">
        <w:rPr>
          <w:lang w:val="pt-PT"/>
        </w:rPr>
        <w:t xml:space="preserve"> - </w:t>
      </w:r>
      <w:r w:rsidR="009F5742" w:rsidRPr="003E2408">
        <w:rPr>
          <w:lang w:val="pt-PT"/>
        </w:rPr>
        <w:t xml:space="preserve">crescimento (Kallis et al 2012). </w:t>
      </w:r>
      <w:r w:rsidR="008F5726">
        <w:rPr>
          <w:lang w:val="pt-PT"/>
        </w:rPr>
        <w:t>O de-crescimento tem raízes no Clube de Roma (que propôs o conceito) e nas teorias de</w:t>
      </w:r>
      <w:r w:rsidR="008F5726" w:rsidRPr="008F5726">
        <w:rPr>
          <w:rFonts w:cs="AdvTT5235d5a9"/>
          <w:lang w:val="pt-PT"/>
        </w:rPr>
        <w:t xml:space="preserve"> </w:t>
      </w:r>
      <w:r w:rsidR="008F5726" w:rsidRPr="003E2408">
        <w:rPr>
          <w:rFonts w:cs="AdvTT5235d5a9"/>
          <w:lang w:val="pt-PT"/>
        </w:rPr>
        <w:t>Georgescu-Roegen (1971)</w:t>
      </w:r>
      <w:r w:rsidR="008F5726">
        <w:rPr>
          <w:lang w:val="pt-PT"/>
        </w:rPr>
        <w:t xml:space="preserve">. </w:t>
      </w:r>
      <w:r w:rsidR="00B25A61" w:rsidRPr="00165365">
        <w:rPr>
          <w:rFonts w:cs="AdvTT5235d5a9"/>
          <w:lang w:val="pt-PT"/>
        </w:rPr>
        <w:t>Daly (</w:t>
      </w:r>
      <w:r w:rsidR="00CD4613" w:rsidRPr="00165365">
        <w:rPr>
          <w:rFonts w:cs="AdvTT5235d5a9"/>
          <w:lang w:val="pt-PT"/>
        </w:rPr>
        <w:t>1996</w:t>
      </w:r>
      <w:r w:rsidR="00B25A61" w:rsidRPr="00165365">
        <w:rPr>
          <w:rFonts w:cs="AdvTT5235d5a9"/>
          <w:lang w:val="pt-PT"/>
        </w:rPr>
        <w:t>;</w:t>
      </w:r>
      <w:r w:rsidR="00CD4613" w:rsidRPr="00165365">
        <w:rPr>
          <w:rFonts w:cs="AdvTT5235d5a9"/>
          <w:lang w:val="pt-PT"/>
        </w:rPr>
        <w:t xml:space="preserve"> 1973</w:t>
      </w:r>
      <w:r w:rsidR="00B25A61" w:rsidRPr="00165365">
        <w:rPr>
          <w:rFonts w:cs="AdvTT5235d5a9"/>
          <w:lang w:val="pt-PT"/>
        </w:rPr>
        <w:t xml:space="preserve">), </w:t>
      </w:r>
      <w:r w:rsidR="00216E60" w:rsidRPr="00E412F9">
        <w:rPr>
          <w:rFonts w:cs="Arial"/>
          <w:color w:val="333333"/>
          <w:lang w:val="pt-PT"/>
        </w:rPr>
        <w:t>Martinez-Alier</w:t>
      </w:r>
      <w:r w:rsidR="00165365" w:rsidRPr="00165365">
        <w:rPr>
          <w:rFonts w:cs="Arial"/>
          <w:color w:val="333333"/>
          <w:lang w:val="pt-PT"/>
        </w:rPr>
        <w:t xml:space="preserve"> (2002; 1990)</w:t>
      </w:r>
      <w:r w:rsidR="00B25A61" w:rsidRPr="00165365">
        <w:rPr>
          <w:rFonts w:cs="AdvTT5235d5a9"/>
          <w:lang w:val="pt-PT"/>
        </w:rPr>
        <w:t>, Norgaar</w:t>
      </w:r>
      <w:r w:rsidR="00165365">
        <w:rPr>
          <w:rFonts w:cs="AdvTT5235d5a9"/>
          <w:lang w:val="pt-PT"/>
        </w:rPr>
        <w:t>d (1994), Odum and Odum (2001) ou</w:t>
      </w:r>
      <w:r w:rsidR="00B25A61" w:rsidRPr="00165365">
        <w:rPr>
          <w:rFonts w:cs="AdvTT5235d5a9"/>
          <w:lang w:val="pt-PT"/>
        </w:rPr>
        <w:t xml:space="preserve"> Victor (2008)</w:t>
      </w:r>
      <w:r w:rsidR="00BA0036" w:rsidRPr="00165365">
        <w:rPr>
          <w:rFonts w:cs="AdvTT5235d5a9"/>
          <w:lang w:val="pt-PT"/>
        </w:rPr>
        <w:t xml:space="preserve"> </w:t>
      </w:r>
      <w:r w:rsidR="00165365" w:rsidRPr="00165365">
        <w:rPr>
          <w:rFonts w:cs="AdvTT5235d5a9"/>
          <w:lang w:val="pt-PT"/>
        </w:rPr>
        <w:t>s</w:t>
      </w:r>
      <w:r w:rsidR="00165365">
        <w:rPr>
          <w:rFonts w:cs="AdvTT5235d5a9"/>
          <w:lang w:val="pt-PT"/>
        </w:rPr>
        <w:t>ão algumas das referências importantes.</w:t>
      </w:r>
      <w:r w:rsidR="00B25A61" w:rsidRPr="00FE0982">
        <w:rPr>
          <w:rFonts w:cs="AdvTT5235d5a9"/>
          <w:lang w:val="pt-PT"/>
        </w:rPr>
        <w:t xml:space="preserve"> </w:t>
      </w:r>
      <w:r w:rsidR="00FF4EDA" w:rsidRPr="003E2408">
        <w:rPr>
          <w:lang w:val="pt-PT"/>
        </w:rPr>
        <w:t>Na sua essência, os defensores do não</w:t>
      </w:r>
      <w:r w:rsidR="00FF4EDA">
        <w:rPr>
          <w:color w:val="FF0000"/>
          <w:lang w:val="pt-PT"/>
        </w:rPr>
        <w:t>-</w:t>
      </w:r>
      <w:r w:rsidR="00FF4EDA" w:rsidRPr="003E2408">
        <w:rPr>
          <w:lang w:val="pt-PT"/>
        </w:rPr>
        <w:t xml:space="preserve">crescimento </w:t>
      </w:r>
      <w:r w:rsidR="008F5726">
        <w:rPr>
          <w:lang w:val="pt-PT"/>
        </w:rPr>
        <w:t>consideram ser possível</w:t>
      </w:r>
      <w:r w:rsidR="00FF4EDA" w:rsidRPr="003E2408">
        <w:rPr>
          <w:lang w:val="pt-PT"/>
        </w:rPr>
        <w:t xml:space="preserve"> maximizar a felicidade e o bem-estar</w:t>
      </w:r>
      <w:r w:rsidR="008F5726">
        <w:rPr>
          <w:lang w:val="pt-PT"/>
        </w:rPr>
        <w:t xml:space="preserve"> se </w:t>
      </w:r>
      <w:r w:rsidR="005F57B3">
        <w:rPr>
          <w:lang w:val="pt-PT"/>
        </w:rPr>
        <w:t xml:space="preserve">as pessoas </w:t>
      </w:r>
      <w:r w:rsidR="008F5726">
        <w:rPr>
          <w:lang w:val="pt-PT"/>
        </w:rPr>
        <w:t>adoptar</w:t>
      </w:r>
      <w:r w:rsidR="005F57B3">
        <w:rPr>
          <w:lang w:val="pt-PT"/>
        </w:rPr>
        <w:t>em</w:t>
      </w:r>
      <w:r w:rsidR="008F5726">
        <w:rPr>
          <w:lang w:val="pt-PT"/>
        </w:rPr>
        <w:t xml:space="preserve"> uma nova forma de viver, caracterizada pela </w:t>
      </w:r>
      <w:r w:rsidR="00FF4EDA" w:rsidRPr="003E2408">
        <w:rPr>
          <w:lang w:val="pt-PT"/>
        </w:rPr>
        <w:t>redu</w:t>
      </w:r>
      <w:r w:rsidR="008F5726">
        <w:rPr>
          <w:lang w:val="pt-PT"/>
        </w:rPr>
        <w:t>ção d</w:t>
      </w:r>
      <w:r w:rsidR="00FF4EDA" w:rsidRPr="003E2408">
        <w:rPr>
          <w:lang w:val="pt-PT"/>
        </w:rPr>
        <w:t xml:space="preserve">o consumo, </w:t>
      </w:r>
      <w:r w:rsidR="005F57B3">
        <w:rPr>
          <w:lang w:val="pt-PT"/>
        </w:rPr>
        <w:t xml:space="preserve">a adopção de </w:t>
      </w:r>
      <w:r w:rsidR="00FF4EDA" w:rsidRPr="003E2408">
        <w:rPr>
          <w:lang w:val="pt-PT"/>
        </w:rPr>
        <w:t>práticas de trabalho partilhado, aumentando o consumo e o usufruto de produtos artísticos, dedicando mais tempo para si próprio</w:t>
      </w:r>
      <w:r w:rsidR="005F57B3">
        <w:rPr>
          <w:lang w:val="pt-PT"/>
        </w:rPr>
        <w:t xml:space="preserve">, para a família e para a </w:t>
      </w:r>
      <w:r w:rsidR="00FF4EDA" w:rsidRPr="003E2408">
        <w:rPr>
          <w:lang w:val="pt-PT"/>
        </w:rPr>
        <w:t xml:space="preserve">comunidade. </w:t>
      </w:r>
      <w:r w:rsidR="005F57B3">
        <w:rPr>
          <w:lang w:val="pt-PT"/>
        </w:rPr>
        <w:t>D</w:t>
      </w:r>
      <w:r w:rsidR="00FF4EDA" w:rsidRPr="003E2408">
        <w:rPr>
          <w:lang w:val="pt-PT"/>
        </w:rPr>
        <w:t>efendem a contracção das economias (do não - crescimento) e a adopção de um novo padrão de consumo com menor pegada tecnológica.</w:t>
      </w:r>
      <w:r w:rsidR="00EB6ECB" w:rsidRPr="003E2408">
        <w:rPr>
          <w:lang w:val="pt-PT"/>
        </w:rPr>
        <w:t xml:space="preserve"> O paradigma está </w:t>
      </w:r>
      <w:r w:rsidR="00EB6ECB" w:rsidRPr="003E2408">
        <w:rPr>
          <w:lang w:val="pt-PT"/>
        </w:rPr>
        <w:lastRenderedPageBreak/>
        <w:t xml:space="preserve">intrinsecamente ligado </w:t>
      </w:r>
      <w:r w:rsidR="00165365">
        <w:rPr>
          <w:lang w:val="pt-PT"/>
        </w:rPr>
        <w:t xml:space="preserve">a um conjunto de valores como o </w:t>
      </w:r>
      <w:r w:rsidR="00EB6ECB" w:rsidRPr="003E2408">
        <w:rPr>
          <w:lang w:val="pt-PT"/>
        </w:rPr>
        <w:t>humanismo, os direitos humanos,</w:t>
      </w:r>
      <w:r w:rsidR="00B57EAD" w:rsidRPr="003E2408">
        <w:rPr>
          <w:lang w:val="pt-PT"/>
        </w:rPr>
        <w:t xml:space="preserve"> </w:t>
      </w:r>
      <w:r w:rsidR="00165365">
        <w:rPr>
          <w:lang w:val="pt-PT"/>
        </w:rPr>
        <w:t>a</w:t>
      </w:r>
      <w:r w:rsidR="00B57EAD" w:rsidRPr="003E2408">
        <w:rPr>
          <w:lang w:val="pt-PT"/>
        </w:rPr>
        <w:t xml:space="preserve"> liberdade</w:t>
      </w:r>
      <w:r w:rsidR="00165365">
        <w:rPr>
          <w:lang w:val="pt-PT"/>
        </w:rPr>
        <w:t xml:space="preserve"> de escolha</w:t>
      </w:r>
      <w:r w:rsidR="00B57EAD" w:rsidRPr="003E2408">
        <w:rPr>
          <w:lang w:val="pt-PT"/>
        </w:rPr>
        <w:t xml:space="preserve">, </w:t>
      </w:r>
      <w:r w:rsidR="00165365">
        <w:rPr>
          <w:lang w:val="pt-PT"/>
        </w:rPr>
        <w:t xml:space="preserve">a </w:t>
      </w:r>
      <w:r w:rsidR="00B57EAD" w:rsidRPr="003E2408">
        <w:rPr>
          <w:lang w:val="pt-PT"/>
        </w:rPr>
        <w:t>democracia,</w:t>
      </w:r>
      <w:r w:rsidR="00165365">
        <w:rPr>
          <w:lang w:val="pt-PT"/>
        </w:rPr>
        <w:t xml:space="preserve"> a</w:t>
      </w:r>
      <w:r w:rsidR="00B57EAD" w:rsidRPr="003E2408">
        <w:rPr>
          <w:lang w:val="pt-PT"/>
        </w:rPr>
        <w:t xml:space="preserve"> justiça, </w:t>
      </w:r>
      <w:r w:rsidR="00165365">
        <w:rPr>
          <w:lang w:val="pt-PT"/>
        </w:rPr>
        <w:t xml:space="preserve">a </w:t>
      </w:r>
      <w:r w:rsidR="00B57EAD" w:rsidRPr="003E2408">
        <w:rPr>
          <w:lang w:val="pt-PT"/>
        </w:rPr>
        <w:t xml:space="preserve">tolerância e </w:t>
      </w:r>
      <w:r w:rsidR="00165365">
        <w:rPr>
          <w:lang w:val="pt-PT"/>
        </w:rPr>
        <w:t xml:space="preserve">a </w:t>
      </w:r>
      <w:r w:rsidR="00956795">
        <w:rPr>
          <w:lang w:val="pt-PT"/>
        </w:rPr>
        <w:t>resolução pacífica de conflitos</w:t>
      </w:r>
      <w:r w:rsidR="00165365">
        <w:rPr>
          <w:lang w:val="pt-PT"/>
        </w:rPr>
        <w:t>; actualmente é</w:t>
      </w:r>
      <w:r w:rsidR="00956795">
        <w:rPr>
          <w:lang w:val="pt-PT"/>
        </w:rPr>
        <w:t xml:space="preserve"> o motor de um movimento social global nascente. </w:t>
      </w:r>
      <w:r w:rsidR="005F57B3">
        <w:rPr>
          <w:lang w:val="pt-PT"/>
        </w:rPr>
        <w:t xml:space="preserve">São evidentes as </w:t>
      </w:r>
      <w:r w:rsidR="00AF07E0">
        <w:rPr>
          <w:lang w:val="pt-PT"/>
        </w:rPr>
        <w:t xml:space="preserve">suas bases filosóficas e religiosas, </w:t>
      </w:r>
      <w:r w:rsidR="005F57B3">
        <w:rPr>
          <w:lang w:val="pt-PT"/>
        </w:rPr>
        <w:t xml:space="preserve">às quais de junta uma terceira consubstanciada </w:t>
      </w:r>
      <w:r w:rsidR="00956795">
        <w:rPr>
          <w:lang w:val="pt-PT"/>
        </w:rPr>
        <w:t>n</w:t>
      </w:r>
      <w:r w:rsidR="005F57B3">
        <w:rPr>
          <w:lang w:val="pt-PT"/>
        </w:rPr>
        <w:t>a</w:t>
      </w:r>
      <w:r w:rsidR="00956795">
        <w:rPr>
          <w:lang w:val="pt-PT"/>
        </w:rPr>
        <w:t xml:space="preserve"> sólida base teórica </w:t>
      </w:r>
      <w:r w:rsidR="005F57B3">
        <w:rPr>
          <w:lang w:val="pt-PT"/>
        </w:rPr>
        <w:t>fornecida pela economia ecológica. Já</w:t>
      </w:r>
      <w:r w:rsidR="00956795">
        <w:rPr>
          <w:lang w:val="pt-PT"/>
        </w:rPr>
        <w:t xml:space="preserve"> foram realizadas pelo menos quatro grandes conferências </w:t>
      </w:r>
      <w:r w:rsidR="005F57B3">
        <w:rPr>
          <w:lang w:val="pt-PT"/>
        </w:rPr>
        <w:t>mundiais</w:t>
      </w:r>
      <w:r w:rsidR="00956795">
        <w:rPr>
          <w:lang w:val="pt-PT"/>
        </w:rPr>
        <w:t xml:space="preserve"> sobre de-crescimento </w:t>
      </w:r>
      <w:r w:rsidR="005F57B3">
        <w:rPr>
          <w:lang w:val="pt-PT"/>
        </w:rPr>
        <w:t xml:space="preserve">em </w:t>
      </w:r>
      <w:r w:rsidR="00956795">
        <w:rPr>
          <w:lang w:val="pt-PT"/>
        </w:rPr>
        <w:t>Paris 2008, Barcelona 2012</w:t>
      </w:r>
      <w:r w:rsidR="005F57B3">
        <w:rPr>
          <w:lang w:val="pt-PT"/>
        </w:rPr>
        <w:t xml:space="preserve">, Montreal e Veneza em 2012 estando a </w:t>
      </w:r>
      <w:r w:rsidR="00956795">
        <w:rPr>
          <w:lang w:val="pt-PT"/>
        </w:rPr>
        <w:t xml:space="preserve">próxima </w:t>
      </w:r>
      <w:r w:rsidR="005F57B3">
        <w:rPr>
          <w:lang w:val="pt-PT"/>
        </w:rPr>
        <w:t>planeada para Setembro de</w:t>
      </w:r>
      <w:r w:rsidR="00956795">
        <w:rPr>
          <w:lang w:val="pt-PT"/>
        </w:rPr>
        <w:t xml:space="preserve"> 2014, em Leipzig .  </w:t>
      </w:r>
    </w:p>
    <w:p w:rsidR="00C9404C" w:rsidRPr="00E078F4" w:rsidRDefault="00E078F4" w:rsidP="003A118A">
      <w:pPr>
        <w:pStyle w:val="NormalWeb"/>
        <w:spacing w:before="120" w:beforeAutospacing="0" w:after="120" w:afterAutospacing="0" w:line="360" w:lineRule="auto"/>
        <w:jc w:val="both"/>
        <w:rPr>
          <w:rFonts w:asciiTheme="minorHAnsi" w:hAnsiTheme="minorHAnsi"/>
          <w:b/>
          <w:sz w:val="22"/>
          <w:szCs w:val="22"/>
          <w:lang w:val="pt-PT"/>
        </w:rPr>
      </w:pPr>
      <w:r w:rsidRPr="00E078F4">
        <w:rPr>
          <w:rFonts w:asciiTheme="minorHAnsi" w:hAnsiTheme="minorHAnsi"/>
          <w:b/>
          <w:sz w:val="22"/>
          <w:szCs w:val="22"/>
          <w:lang w:val="pt-PT"/>
        </w:rPr>
        <w:t xml:space="preserve">3.2.2 </w:t>
      </w:r>
      <w:r>
        <w:rPr>
          <w:rFonts w:asciiTheme="minorHAnsi" w:hAnsiTheme="minorHAnsi"/>
          <w:b/>
          <w:sz w:val="22"/>
          <w:szCs w:val="22"/>
          <w:lang w:val="pt-PT"/>
        </w:rPr>
        <w:t xml:space="preserve">  </w:t>
      </w:r>
      <w:r w:rsidRPr="00E078F4">
        <w:rPr>
          <w:rFonts w:asciiTheme="minorHAnsi" w:hAnsiTheme="minorHAnsi"/>
          <w:b/>
          <w:sz w:val="22"/>
          <w:szCs w:val="22"/>
          <w:lang w:val="pt-PT"/>
        </w:rPr>
        <w:t xml:space="preserve">A </w:t>
      </w:r>
      <w:r w:rsidR="003A118A">
        <w:rPr>
          <w:rFonts w:asciiTheme="minorHAnsi" w:hAnsiTheme="minorHAnsi"/>
          <w:b/>
          <w:sz w:val="22"/>
          <w:szCs w:val="22"/>
          <w:lang w:val="pt-PT"/>
        </w:rPr>
        <w:t>Perspectiva</w:t>
      </w:r>
      <w:r w:rsidRPr="00E078F4">
        <w:rPr>
          <w:rFonts w:asciiTheme="minorHAnsi" w:hAnsiTheme="minorHAnsi"/>
          <w:b/>
          <w:sz w:val="22"/>
          <w:szCs w:val="22"/>
          <w:lang w:val="pt-PT"/>
        </w:rPr>
        <w:t xml:space="preserve"> dos Ecologistas</w:t>
      </w:r>
    </w:p>
    <w:p w:rsidR="00DF2F60" w:rsidRDefault="00D0674A" w:rsidP="003A118A">
      <w:pPr>
        <w:autoSpaceDE w:val="0"/>
        <w:autoSpaceDN w:val="0"/>
        <w:adjustRightInd w:val="0"/>
        <w:spacing w:before="120" w:after="120" w:line="240" w:lineRule="auto"/>
        <w:jc w:val="both"/>
        <w:rPr>
          <w:lang w:val="pt-PT"/>
        </w:rPr>
      </w:pPr>
      <w:r w:rsidRPr="00DF2F60">
        <w:rPr>
          <w:lang w:val="pt-PT"/>
        </w:rPr>
        <w:t xml:space="preserve">A visão que os ecologistas têm do DS, não é muito diferente da dos economistas ecologistas. A principal diferença reside no facto de que, para aqueles, o sistema ambiental é prioritário sobre todos os outros. </w:t>
      </w:r>
      <w:r w:rsidR="00790CD6">
        <w:rPr>
          <w:lang w:val="pt-PT"/>
        </w:rPr>
        <w:t xml:space="preserve">Como tal defendem o princípio da sustentabilidade forte na sua versão mais absolutamente ecocêntrica. </w:t>
      </w:r>
      <w:r w:rsidR="005859A6" w:rsidRPr="00DF2F60">
        <w:rPr>
          <w:lang w:val="pt-PT"/>
        </w:rPr>
        <w:t>Ou seja, consideram que a qualidade de vida depende prioritariamente da qualidade ambiental</w:t>
      </w:r>
      <w:r w:rsidR="000A25F8" w:rsidRPr="00DF2F60">
        <w:rPr>
          <w:lang w:val="pt-PT"/>
        </w:rPr>
        <w:t xml:space="preserve">. Consequentemente, a manutenção da integridade dos ecossistemas e da sua capacidade de regeneração </w:t>
      </w:r>
      <w:r w:rsidR="00141AE7">
        <w:rPr>
          <w:lang w:val="pt-PT"/>
        </w:rPr>
        <w:t>são cruciais</w:t>
      </w:r>
      <w:r w:rsidR="000A25F8" w:rsidRPr="00DF2F60">
        <w:rPr>
          <w:lang w:val="pt-PT"/>
        </w:rPr>
        <w:t xml:space="preserve"> para o DS. </w:t>
      </w:r>
    </w:p>
    <w:p w:rsidR="00777A76" w:rsidRDefault="000A25F8" w:rsidP="003A118A">
      <w:pPr>
        <w:autoSpaceDE w:val="0"/>
        <w:autoSpaceDN w:val="0"/>
        <w:adjustRightInd w:val="0"/>
        <w:spacing w:before="120" w:after="120" w:line="240" w:lineRule="auto"/>
        <w:jc w:val="both"/>
        <w:rPr>
          <w:lang w:val="en-GB"/>
        </w:rPr>
      </w:pPr>
      <w:r w:rsidRPr="00DF2F60">
        <w:rPr>
          <w:lang w:val="pt-PT"/>
        </w:rPr>
        <w:t xml:space="preserve">Algumas das definições </w:t>
      </w:r>
      <w:r w:rsidR="00141AE7">
        <w:rPr>
          <w:lang w:val="pt-PT"/>
        </w:rPr>
        <w:t>de</w:t>
      </w:r>
      <w:r w:rsidR="00141AE7" w:rsidRPr="00DF2F60">
        <w:rPr>
          <w:lang w:val="pt-PT"/>
        </w:rPr>
        <w:t xml:space="preserve"> DS </w:t>
      </w:r>
      <w:r w:rsidR="00141AE7">
        <w:rPr>
          <w:lang w:val="pt-PT"/>
        </w:rPr>
        <w:t>feitas pelos</w:t>
      </w:r>
      <w:r w:rsidRPr="00DF2F60">
        <w:rPr>
          <w:lang w:val="pt-PT"/>
        </w:rPr>
        <w:t xml:space="preserve"> ecologistas, referem-se especificamente a desenvo</w:t>
      </w:r>
      <w:r w:rsidR="00DF2F60" w:rsidRPr="00DF2F60">
        <w:rPr>
          <w:lang w:val="pt-PT"/>
        </w:rPr>
        <w:t xml:space="preserve">lvimento ecológico </w:t>
      </w:r>
      <w:r w:rsidR="002154A1">
        <w:rPr>
          <w:lang w:val="pt-PT"/>
        </w:rPr>
        <w:t>S</w:t>
      </w:r>
      <w:r w:rsidR="00DF2F60" w:rsidRPr="00DF2F60">
        <w:rPr>
          <w:lang w:val="pt-PT"/>
        </w:rPr>
        <w:t xml:space="preserve"> e a sustentabilidade </w:t>
      </w:r>
      <w:r w:rsidR="00141AE7">
        <w:rPr>
          <w:lang w:val="pt-PT"/>
        </w:rPr>
        <w:t xml:space="preserve">associada ao tempo. </w:t>
      </w:r>
      <w:r w:rsidR="00141AE7" w:rsidRPr="00141AE7">
        <w:rPr>
          <w:lang w:val="en-GB"/>
        </w:rPr>
        <w:t>É o caso</w:t>
      </w:r>
      <w:r w:rsidR="00DF2F60" w:rsidRPr="00141AE7">
        <w:rPr>
          <w:lang w:val="en-GB"/>
        </w:rPr>
        <w:t xml:space="preserve">, </w:t>
      </w:r>
      <w:r w:rsidRPr="00141AE7">
        <w:rPr>
          <w:lang w:val="en-GB"/>
        </w:rPr>
        <w:t>por exemplo</w:t>
      </w:r>
      <w:r w:rsidR="00141AE7">
        <w:rPr>
          <w:lang w:val="en-GB"/>
        </w:rPr>
        <w:t>,</w:t>
      </w:r>
      <w:r w:rsidRPr="00141AE7">
        <w:rPr>
          <w:lang w:val="en-GB"/>
        </w:rPr>
        <w:t xml:space="preserve"> </w:t>
      </w:r>
      <w:r w:rsidR="00141AE7">
        <w:rPr>
          <w:lang w:val="en-GB"/>
        </w:rPr>
        <w:t xml:space="preserve">da definição de </w:t>
      </w:r>
      <w:r w:rsidRPr="00141AE7">
        <w:rPr>
          <w:lang w:val="en-GB"/>
        </w:rPr>
        <w:t>Solomon</w:t>
      </w:r>
      <w:r w:rsidR="00DF2F60" w:rsidRPr="00141AE7">
        <w:rPr>
          <w:lang w:val="en-GB"/>
        </w:rPr>
        <w:t xml:space="preserve"> and Kauppi</w:t>
      </w:r>
      <w:r w:rsidRPr="00DF2F60">
        <w:rPr>
          <w:rStyle w:val="FootnoteReference"/>
          <w:lang w:val="pt-PT"/>
        </w:rPr>
        <w:footnoteReference w:id="18"/>
      </w:r>
      <w:r w:rsidRPr="00141AE7">
        <w:rPr>
          <w:lang w:val="en-GB"/>
        </w:rPr>
        <w:t>: “</w:t>
      </w:r>
      <w:r w:rsidR="00DD7A31" w:rsidRPr="00141AE7">
        <w:rPr>
          <w:i/>
          <w:lang w:val="en-GB"/>
        </w:rPr>
        <w:t>Ecologically sustainable development is a condition in which society’s use o</w:t>
      </w:r>
      <w:r w:rsidR="00DF2F60" w:rsidRPr="00141AE7">
        <w:rPr>
          <w:i/>
          <w:lang w:val="en-GB"/>
        </w:rPr>
        <w:t>f</w:t>
      </w:r>
      <w:r w:rsidR="00DD7A31" w:rsidRPr="00141AE7">
        <w:rPr>
          <w:i/>
          <w:lang w:val="en-GB"/>
        </w:rPr>
        <w:t xml:space="preserve"> renewable resources takes place without destruction</w:t>
      </w:r>
      <w:r w:rsidR="00DF2F60" w:rsidRPr="00141AE7">
        <w:rPr>
          <w:i/>
          <w:lang w:val="en-GB"/>
        </w:rPr>
        <w:t xml:space="preserve"> o</w:t>
      </w:r>
      <w:r w:rsidR="00141AE7">
        <w:rPr>
          <w:i/>
          <w:lang w:val="en-GB"/>
        </w:rPr>
        <w:t>f</w:t>
      </w:r>
      <w:r w:rsidR="00DF2F60" w:rsidRPr="00141AE7">
        <w:rPr>
          <w:i/>
          <w:lang w:val="en-GB"/>
        </w:rPr>
        <w:t xml:space="preserve"> the resources or the envi</w:t>
      </w:r>
      <w:r w:rsidR="00141AE7">
        <w:rPr>
          <w:i/>
          <w:lang w:val="en-GB"/>
        </w:rPr>
        <w:t>r</w:t>
      </w:r>
      <w:r w:rsidR="00DF2F60" w:rsidRPr="00141AE7">
        <w:rPr>
          <w:i/>
          <w:lang w:val="en-GB"/>
        </w:rPr>
        <w:t>onmental context which they require</w:t>
      </w:r>
      <w:r w:rsidR="00DF2F60" w:rsidRPr="00141AE7">
        <w:rPr>
          <w:lang w:val="en-GB"/>
        </w:rPr>
        <w:t>” (p. iii); e</w:t>
      </w:r>
      <w:r w:rsidR="00141AE7">
        <w:rPr>
          <w:lang w:val="en-GB"/>
        </w:rPr>
        <w:t>,</w:t>
      </w:r>
      <w:r w:rsidR="00DF2F60" w:rsidRPr="00141AE7">
        <w:rPr>
          <w:lang w:val="en-GB"/>
        </w:rPr>
        <w:t xml:space="preserve"> no Prefácio</w:t>
      </w:r>
      <w:r w:rsidR="00141AE7">
        <w:rPr>
          <w:lang w:val="en-GB"/>
        </w:rPr>
        <w:t>,</w:t>
      </w:r>
      <w:r w:rsidR="00DF2F60" w:rsidRPr="00141AE7">
        <w:rPr>
          <w:lang w:val="en-GB"/>
        </w:rPr>
        <w:t xml:space="preserve"> referem explicitamente: “ </w:t>
      </w:r>
      <w:r w:rsidRPr="00141AE7">
        <w:rPr>
          <w:lang w:val="en-GB"/>
        </w:rPr>
        <w:t xml:space="preserve"> </w:t>
      </w:r>
      <w:r w:rsidR="00DF2F60" w:rsidRPr="00141AE7">
        <w:rPr>
          <w:rFonts w:cs="Times New Roman"/>
          <w:i/>
          <w:lang w:val="en-GB"/>
        </w:rPr>
        <w:t xml:space="preserve">The project is concerned with sustainability </w:t>
      </w:r>
      <w:r w:rsidR="00DF2F60" w:rsidRPr="00141AE7">
        <w:rPr>
          <w:rFonts w:cs="Times New Roman"/>
          <w:lang w:val="en-GB"/>
        </w:rPr>
        <w:t xml:space="preserve">[o itálico </w:t>
      </w:r>
      <w:r w:rsidR="003E2408" w:rsidRPr="00141AE7">
        <w:rPr>
          <w:rFonts w:cs="Times New Roman"/>
          <w:lang w:val="en-GB"/>
        </w:rPr>
        <w:t xml:space="preserve">da palavra </w:t>
      </w:r>
      <w:r w:rsidR="003E2408" w:rsidRPr="00141AE7">
        <w:rPr>
          <w:rFonts w:cs="Times New Roman"/>
          <w:i/>
          <w:lang w:val="en-GB"/>
        </w:rPr>
        <w:t>sustainability</w:t>
      </w:r>
      <w:r w:rsidR="003E2408" w:rsidRPr="00141AE7">
        <w:rPr>
          <w:rFonts w:cs="Times New Roman"/>
          <w:lang w:val="en-GB"/>
        </w:rPr>
        <w:t xml:space="preserve"> </w:t>
      </w:r>
      <w:r w:rsidR="00DF2F60" w:rsidRPr="00141AE7">
        <w:rPr>
          <w:rFonts w:cs="Times New Roman"/>
          <w:lang w:val="en-GB"/>
        </w:rPr>
        <w:t xml:space="preserve">é dos autores] </w:t>
      </w:r>
      <w:r w:rsidR="00DF2F60" w:rsidRPr="00141AE7">
        <w:rPr>
          <w:rFonts w:cs="Times New Roman"/>
          <w:i/>
          <w:lang w:val="en-GB"/>
        </w:rPr>
        <w:t>and hence, with time scales long enough to establish that systems are sustainable</w:t>
      </w:r>
      <w:r w:rsidR="00DF2F60" w:rsidRPr="00141AE7">
        <w:rPr>
          <w:lang w:val="en-GB"/>
        </w:rPr>
        <w:t xml:space="preserve">”. </w:t>
      </w:r>
      <w:r w:rsidR="00141AE7">
        <w:rPr>
          <w:lang w:val="en-GB"/>
        </w:rPr>
        <w:t xml:space="preserve">No mesmo sentido </w:t>
      </w:r>
      <w:r w:rsidR="003E2408">
        <w:rPr>
          <w:lang w:val="en-GB"/>
        </w:rPr>
        <w:t>desta</w:t>
      </w:r>
      <w:r w:rsidR="00141AE7">
        <w:rPr>
          <w:lang w:val="en-GB"/>
        </w:rPr>
        <w:t>,</w:t>
      </w:r>
      <w:r w:rsidR="003E2408">
        <w:rPr>
          <w:lang w:val="en-GB"/>
        </w:rPr>
        <w:t xml:space="preserve"> </w:t>
      </w:r>
      <w:r w:rsidR="00141AE7">
        <w:rPr>
          <w:lang w:val="en-GB"/>
        </w:rPr>
        <w:t>o Governo Australiano</w:t>
      </w:r>
      <w:r w:rsidR="00141AE7" w:rsidRPr="00245CC2">
        <w:rPr>
          <w:lang w:val="en-GB"/>
        </w:rPr>
        <w:t xml:space="preserve"> </w:t>
      </w:r>
      <w:r w:rsidR="00141AE7">
        <w:rPr>
          <w:lang w:val="en-GB"/>
        </w:rPr>
        <w:t xml:space="preserve">define </w:t>
      </w:r>
      <w:r w:rsidR="003E2408" w:rsidRPr="00245CC2">
        <w:rPr>
          <w:lang w:val="en-GB"/>
        </w:rPr>
        <w:t>estratégia de DS</w:t>
      </w:r>
      <w:r w:rsidR="003E2408">
        <w:rPr>
          <w:rStyle w:val="FootnoteReference"/>
          <w:lang w:val="pt-PT"/>
        </w:rPr>
        <w:footnoteReference w:id="19"/>
      </w:r>
      <w:r w:rsidR="00141AE7">
        <w:rPr>
          <w:lang w:val="en-GB"/>
        </w:rPr>
        <w:t xml:space="preserve"> da seguinte forma</w:t>
      </w:r>
      <w:r w:rsidR="00DF2F60" w:rsidRPr="00245CC2">
        <w:rPr>
          <w:lang w:val="en-GB"/>
        </w:rPr>
        <w:t xml:space="preserve">: </w:t>
      </w:r>
      <w:r w:rsidR="00245CC2" w:rsidRPr="00245CC2">
        <w:rPr>
          <w:lang w:val="en-GB"/>
        </w:rPr>
        <w:t>“</w:t>
      </w:r>
      <w:r w:rsidR="00245CC2" w:rsidRPr="003E2408">
        <w:rPr>
          <w:i/>
          <w:lang w:val="en-GB"/>
        </w:rPr>
        <w:t>Ecologically sustainable development means using, conserving and enhancing the community’s resources so that ecological processes, on which life depends, are maintained, and the total quality o</w:t>
      </w:r>
      <w:r w:rsidR="003E2408">
        <w:rPr>
          <w:i/>
          <w:lang w:val="en-GB"/>
        </w:rPr>
        <w:t>f</w:t>
      </w:r>
      <w:r w:rsidR="00245CC2" w:rsidRPr="003E2408">
        <w:rPr>
          <w:i/>
          <w:lang w:val="en-GB"/>
        </w:rPr>
        <w:t xml:space="preserve"> life, now and in the future, can be increased</w:t>
      </w:r>
      <w:r w:rsidR="00245CC2" w:rsidRPr="00245CC2">
        <w:rPr>
          <w:lang w:val="en-GB"/>
        </w:rPr>
        <w:t xml:space="preserve">”. </w:t>
      </w:r>
    </w:p>
    <w:p w:rsidR="00790CD6" w:rsidRPr="00790CD6" w:rsidRDefault="00790CD6" w:rsidP="003A118A">
      <w:pPr>
        <w:autoSpaceDE w:val="0"/>
        <w:autoSpaceDN w:val="0"/>
        <w:adjustRightInd w:val="0"/>
        <w:spacing w:before="120" w:after="120" w:line="240" w:lineRule="auto"/>
        <w:jc w:val="both"/>
        <w:rPr>
          <w:lang w:val="pt-PT"/>
        </w:rPr>
      </w:pPr>
      <w:r w:rsidRPr="00790CD6">
        <w:rPr>
          <w:lang w:val="pt-PT"/>
        </w:rPr>
        <w:t>Fica claro que para os ecologistas, o decl</w:t>
      </w:r>
      <w:r>
        <w:rPr>
          <w:lang w:val="pt-PT"/>
        </w:rPr>
        <w:t xml:space="preserve">ínio ambiental constitui a maior ameaça para o DS. Como tal, deve ser evitada. </w:t>
      </w:r>
    </w:p>
    <w:p w:rsidR="00E078F4" w:rsidRPr="00E078F4" w:rsidRDefault="00E078F4" w:rsidP="003650F6">
      <w:pPr>
        <w:pStyle w:val="NormalWeb"/>
        <w:spacing w:before="120" w:beforeAutospacing="0" w:after="0" w:afterAutospacing="0" w:line="360" w:lineRule="auto"/>
        <w:jc w:val="both"/>
        <w:rPr>
          <w:rFonts w:asciiTheme="minorHAnsi" w:hAnsiTheme="minorHAnsi"/>
          <w:b/>
          <w:sz w:val="22"/>
          <w:szCs w:val="22"/>
          <w:lang w:val="pt-PT"/>
        </w:rPr>
      </w:pPr>
      <w:r w:rsidRPr="00E078F4">
        <w:rPr>
          <w:rFonts w:asciiTheme="minorHAnsi" w:hAnsiTheme="minorHAnsi"/>
          <w:b/>
          <w:sz w:val="22"/>
          <w:szCs w:val="22"/>
          <w:lang w:val="pt-PT"/>
        </w:rPr>
        <w:t xml:space="preserve">3.2.3   A </w:t>
      </w:r>
      <w:r w:rsidR="003A118A">
        <w:rPr>
          <w:rFonts w:asciiTheme="minorHAnsi" w:hAnsiTheme="minorHAnsi"/>
          <w:b/>
          <w:sz w:val="22"/>
          <w:szCs w:val="22"/>
          <w:lang w:val="pt-PT"/>
        </w:rPr>
        <w:t>Perspectiva</w:t>
      </w:r>
      <w:r w:rsidR="003A118A" w:rsidRPr="00E078F4">
        <w:rPr>
          <w:rFonts w:asciiTheme="minorHAnsi" w:hAnsiTheme="minorHAnsi"/>
          <w:b/>
          <w:sz w:val="22"/>
          <w:szCs w:val="22"/>
          <w:lang w:val="pt-PT"/>
        </w:rPr>
        <w:t xml:space="preserve"> </w:t>
      </w:r>
      <w:r w:rsidRPr="00E078F4">
        <w:rPr>
          <w:rFonts w:asciiTheme="minorHAnsi" w:hAnsiTheme="minorHAnsi"/>
          <w:b/>
          <w:sz w:val="22"/>
          <w:szCs w:val="22"/>
          <w:lang w:val="pt-PT"/>
        </w:rPr>
        <w:t>dos Sociólogos</w:t>
      </w:r>
    </w:p>
    <w:p w:rsidR="00502C74" w:rsidRPr="003A118A" w:rsidRDefault="00C73E5A" w:rsidP="003A118A">
      <w:pPr>
        <w:pStyle w:val="NormalWeb"/>
        <w:spacing w:before="120" w:beforeAutospacing="0" w:after="120" w:afterAutospacing="0"/>
        <w:jc w:val="both"/>
        <w:rPr>
          <w:rFonts w:asciiTheme="minorHAnsi" w:eastAsiaTheme="minorEastAsia" w:hAnsiTheme="minorHAnsi" w:cstheme="minorBidi"/>
          <w:color w:val="000000" w:themeColor="text1"/>
          <w:kern w:val="24"/>
          <w:sz w:val="22"/>
          <w:szCs w:val="22"/>
          <w:lang w:val="pt-PT"/>
        </w:rPr>
      </w:pPr>
      <w:r w:rsidRPr="003A118A">
        <w:rPr>
          <w:rFonts w:asciiTheme="minorHAnsi" w:hAnsiTheme="minorHAnsi"/>
          <w:sz w:val="22"/>
          <w:szCs w:val="22"/>
          <w:lang w:val="pt-PT"/>
        </w:rPr>
        <w:t xml:space="preserve">Os </w:t>
      </w:r>
      <w:r w:rsidR="00360DA8" w:rsidRPr="003A118A">
        <w:rPr>
          <w:rFonts w:asciiTheme="minorHAnsi" w:hAnsiTheme="minorHAnsi"/>
          <w:sz w:val="22"/>
          <w:szCs w:val="22"/>
          <w:lang w:val="pt-PT"/>
        </w:rPr>
        <w:t xml:space="preserve">cientistas políticos e os </w:t>
      </w:r>
      <w:r w:rsidRPr="003A118A">
        <w:rPr>
          <w:rFonts w:asciiTheme="minorHAnsi" w:hAnsiTheme="minorHAnsi"/>
          <w:sz w:val="22"/>
          <w:szCs w:val="22"/>
          <w:lang w:val="pt-PT"/>
        </w:rPr>
        <w:t xml:space="preserve">sociólogos colocam a ênfase </w:t>
      </w:r>
      <w:r w:rsidR="00B02333" w:rsidRPr="003A118A">
        <w:rPr>
          <w:rFonts w:asciiTheme="minorHAnsi" w:hAnsiTheme="minorHAnsi"/>
          <w:sz w:val="22"/>
          <w:szCs w:val="22"/>
          <w:lang w:val="pt-PT"/>
        </w:rPr>
        <w:t>nos</w:t>
      </w:r>
      <w:r w:rsidRPr="003A118A">
        <w:rPr>
          <w:rFonts w:asciiTheme="minorHAnsi" w:hAnsiTheme="minorHAnsi"/>
          <w:sz w:val="22"/>
          <w:szCs w:val="22"/>
          <w:lang w:val="pt-PT"/>
        </w:rPr>
        <w:t xml:space="preserve"> aspectos sociais do DS. A qualidade de vida dos humanos e os seus padrões de organização são fulcrais. </w:t>
      </w:r>
      <w:r w:rsidR="00624298" w:rsidRPr="003A118A">
        <w:rPr>
          <w:rFonts w:asciiTheme="minorHAnsi" w:hAnsiTheme="minorHAnsi"/>
          <w:sz w:val="22"/>
          <w:szCs w:val="22"/>
          <w:lang w:val="pt-PT"/>
        </w:rPr>
        <w:t xml:space="preserve">Defendem que só haverá DS se se </w:t>
      </w:r>
      <w:r w:rsidR="00F31A37" w:rsidRPr="003A118A">
        <w:rPr>
          <w:rFonts w:asciiTheme="minorHAnsi" w:hAnsiTheme="minorHAnsi"/>
          <w:sz w:val="22"/>
          <w:szCs w:val="22"/>
          <w:lang w:val="pt-PT"/>
        </w:rPr>
        <w:t>promover o desenvolvimento institucional e o envolvimento de todos os actores</w:t>
      </w:r>
      <w:r w:rsidR="00CC6E35" w:rsidRPr="003A118A">
        <w:rPr>
          <w:rFonts w:asciiTheme="minorHAnsi" w:hAnsiTheme="minorHAnsi"/>
          <w:sz w:val="22"/>
          <w:szCs w:val="22"/>
          <w:lang w:val="pt-PT"/>
        </w:rPr>
        <w:t xml:space="preserve"> no processo</w:t>
      </w:r>
      <w:r w:rsidR="00F31A37" w:rsidRPr="003A118A">
        <w:rPr>
          <w:rFonts w:asciiTheme="minorHAnsi" w:hAnsiTheme="minorHAnsi"/>
          <w:sz w:val="22"/>
          <w:szCs w:val="22"/>
          <w:lang w:val="pt-PT"/>
        </w:rPr>
        <w:t xml:space="preserve">. </w:t>
      </w:r>
      <w:r w:rsidR="00360DA8" w:rsidRPr="003A118A">
        <w:rPr>
          <w:rFonts w:asciiTheme="minorHAnsi" w:hAnsiTheme="minorHAnsi"/>
          <w:sz w:val="22"/>
          <w:szCs w:val="22"/>
          <w:lang w:val="pt-PT"/>
        </w:rPr>
        <w:t xml:space="preserve">Concordam que o DS tem três dimensões e que os objectivos ambientais não podem ser apresentados separadamente </w:t>
      </w:r>
      <w:r w:rsidR="00360DA8" w:rsidRPr="003A118A">
        <w:rPr>
          <w:rFonts w:asciiTheme="minorHAnsi" w:eastAsiaTheme="minorEastAsia" w:hAnsiTheme="minorHAnsi"/>
          <w:color w:val="000000" w:themeColor="text1"/>
          <w:kern w:val="24"/>
          <w:sz w:val="22"/>
          <w:szCs w:val="22"/>
          <w:lang w:val="pt-PT"/>
        </w:rPr>
        <w:t xml:space="preserve">dos objectivos sociais e políticos. No fundo, estão próximos do conceito de DS e de sustentabilidade de Brundtland, </w:t>
      </w:r>
      <w:r w:rsidR="00CC6E35" w:rsidRPr="003A118A">
        <w:rPr>
          <w:rFonts w:asciiTheme="minorHAnsi" w:eastAsiaTheme="minorEastAsia" w:hAnsiTheme="minorHAnsi"/>
          <w:color w:val="000000" w:themeColor="text1"/>
          <w:kern w:val="24"/>
          <w:sz w:val="22"/>
          <w:szCs w:val="22"/>
          <w:lang w:val="pt-PT"/>
        </w:rPr>
        <w:t>embora estejam</w:t>
      </w:r>
      <w:r w:rsidR="00360DA8" w:rsidRPr="003A118A">
        <w:rPr>
          <w:rFonts w:asciiTheme="minorHAnsi" w:eastAsiaTheme="minorEastAsia" w:hAnsiTheme="minorHAnsi"/>
          <w:color w:val="000000" w:themeColor="text1"/>
          <w:kern w:val="24"/>
          <w:sz w:val="22"/>
          <w:szCs w:val="22"/>
          <w:lang w:val="pt-PT"/>
        </w:rPr>
        <w:t xml:space="preserve"> mais interessados nos processos</w:t>
      </w:r>
      <w:r w:rsidR="00CC6E35" w:rsidRPr="003A118A">
        <w:rPr>
          <w:rFonts w:asciiTheme="minorHAnsi" w:eastAsiaTheme="minorEastAsia" w:hAnsiTheme="minorHAnsi"/>
          <w:color w:val="000000" w:themeColor="text1"/>
          <w:kern w:val="24"/>
          <w:sz w:val="22"/>
          <w:szCs w:val="22"/>
          <w:lang w:val="pt-PT"/>
        </w:rPr>
        <w:t xml:space="preserve"> </w:t>
      </w:r>
      <w:r w:rsidR="00360DA8" w:rsidRPr="003A118A">
        <w:rPr>
          <w:rFonts w:asciiTheme="minorHAnsi" w:eastAsiaTheme="minorEastAsia" w:hAnsiTheme="minorHAnsi"/>
          <w:color w:val="000000" w:themeColor="text1"/>
          <w:kern w:val="24"/>
          <w:sz w:val="22"/>
          <w:szCs w:val="22"/>
          <w:lang w:val="pt-PT"/>
        </w:rPr>
        <w:t xml:space="preserve">- como aplicar </w:t>
      </w:r>
      <w:r w:rsidR="004A5466" w:rsidRPr="003A118A">
        <w:rPr>
          <w:rFonts w:asciiTheme="minorHAnsi" w:eastAsiaTheme="minorEastAsia" w:hAnsiTheme="minorHAnsi"/>
          <w:color w:val="000000" w:themeColor="text1"/>
          <w:kern w:val="24"/>
          <w:sz w:val="22"/>
          <w:szCs w:val="22"/>
          <w:lang w:val="pt-PT"/>
        </w:rPr>
        <w:t>os princípios da</w:t>
      </w:r>
      <w:r w:rsidR="00360DA8" w:rsidRPr="003A118A">
        <w:rPr>
          <w:rFonts w:asciiTheme="minorHAnsi" w:eastAsiaTheme="minorEastAsia" w:hAnsiTheme="minorHAnsi"/>
          <w:color w:val="000000" w:themeColor="text1"/>
          <w:kern w:val="24"/>
          <w:sz w:val="22"/>
          <w:szCs w:val="22"/>
          <w:lang w:val="pt-PT"/>
        </w:rPr>
        <w:t xml:space="preserve"> sustentabilidade e </w:t>
      </w:r>
      <w:r w:rsidR="00CC6E35" w:rsidRPr="003A118A">
        <w:rPr>
          <w:rFonts w:asciiTheme="minorHAnsi" w:eastAsiaTheme="minorEastAsia" w:hAnsiTheme="minorHAnsi"/>
          <w:color w:val="000000" w:themeColor="text1"/>
          <w:kern w:val="24"/>
          <w:sz w:val="22"/>
          <w:szCs w:val="22"/>
          <w:lang w:val="pt-PT"/>
        </w:rPr>
        <w:t>d</w:t>
      </w:r>
      <w:r w:rsidR="00360DA8" w:rsidRPr="003A118A">
        <w:rPr>
          <w:rFonts w:asciiTheme="minorHAnsi" w:eastAsiaTheme="minorEastAsia" w:hAnsiTheme="minorHAnsi"/>
          <w:color w:val="000000" w:themeColor="text1"/>
          <w:kern w:val="24"/>
          <w:sz w:val="22"/>
          <w:szCs w:val="22"/>
          <w:lang w:val="pt-PT"/>
        </w:rPr>
        <w:t xml:space="preserve">o DS no terreno - </w:t>
      </w:r>
      <w:r w:rsidR="004A5466" w:rsidRPr="003A118A">
        <w:rPr>
          <w:rFonts w:asciiTheme="minorHAnsi" w:eastAsiaTheme="minorEastAsia" w:hAnsiTheme="minorHAnsi"/>
          <w:color w:val="000000" w:themeColor="text1"/>
          <w:kern w:val="24"/>
          <w:sz w:val="22"/>
          <w:szCs w:val="22"/>
          <w:lang w:val="pt-PT"/>
        </w:rPr>
        <w:t>do que com os resultados</w:t>
      </w:r>
      <w:r w:rsidR="00CC6E35" w:rsidRPr="003A118A">
        <w:rPr>
          <w:rFonts w:asciiTheme="minorHAnsi" w:eastAsiaTheme="minorEastAsia" w:hAnsiTheme="minorHAnsi"/>
          <w:color w:val="000000" w:themeColor="text1"/>
          <w:kern w:val="24"/>
          <w:sz w:val="22"/>
          <w:szCs w:val="22"/>
          <w:lang w:val="pt-PT"/>
        </w:rPr>
        <w:t xml:space="preserve"> do ou as restrições ao processo, sejam estas económicas ou</w:t>
      </w:r>
      <w:r w:rsidR="004A5466" w:rsidRPr="003A118A">
        <w:rPr>
          <w:rFonts w:asciiTheme="minorHAnsi" w:eastAsiaTheme="minorEastAsia" w:hAnsiTheme="minorHAnsi"/>
          <w:color w:val="000000" w:themeColor="text1"/>
          <w:kern w:val="24"/>
          <w:sz w:val="22"/>
          <w:szCs w:val="22"/>
          <w:lang w:val="pt-PT"/>
        </w:rPr>
        <w:t xml:space="preserve"> físicas. Consideram quatro </w:t>
      </w:r>
      <w:r w:rsidR="00CC6E35" w:rsidRPr="003A118A">
        <w:rPr>
          <w:rFonts w:asciiTheme="minorHAnsi" w:eastAsiaTheme="minorEastAsia" w:hAnsiTheme="minorHAnsi"/>
          <w:color w:val="000000" w:themeColor="text1"/>
          <w:kern w:val="24"/>
          <w:sz w:val="22"/>
          <w:szCs w:val="22"/>
          <w:lang w:val="pt-PT"/>
        </w:rPr>
        <w:t>formas</w:t>
      </w:r>
      <w:r w:rsidR="004A5466" w:rsidRPr="003A118A">
        <w:rPr>
          <w:rFonts w:asciiTheme="minorHAnsi" w:eastAsiaTheme="minorEastAsia" w:hAnsiTheme="minorHAnsi"/>
          <w:color w:val="000000" w:themeColor="text1"/>
          <w:kern w:val="24"/>
          <w:sz w:val="22"/>
          <w:szCs w:val="22"/>
          <w:lang w:val="pt-PT"/>
        </w:rPr>
        <w:t xml:space="preserve"> de capital e não apenas o</w:t>
      </w:r>
      <w:r w:rsidR="00CC6E35" w:rsidRPr="003A118A">
        <w:rPr>
          <w:rFonts w:asciiTheme="minorHAnsi" w:eastAsiaTheme="minorEastAsia" w:hAnsiTheme="minorHAnsi"/>
          <w:color w:val="000000" w:themeColor="text1"/>
          <w:kern w:val="24"/>
          <w:sz w:val="22"/>
          <w:szCs w:val="22"/>
          <w:lang w:val="pt-PT"/>
        </w:rPr>
        <w:t>s três habitualmente considerada</w:t>
      </w:r>
      <w:r w:rsidR="004A5466" w:rsidRPr="003A118A">
        <w:rPr>
          <w:rFonts w:asciiTheme="minorHAnsi" w:eastAsiaTheme="minorEastAsia" w:hAnsiTheme="minorHAnsi"/>
          <w:color w:val="000000" w:themeColor="text1"/>
          <w:kern w:val="24"/>
          <w:sz w:val="22"/>
          <w:szCs w:val="22"/>
          <w:lang w:val="pt-PT"/>
        </w:rPr>
        <w:t>s</w:t>
      </w:r>
      <w:r w:rsidR="00CC6E35" w:rsidRPr="003A118A">
        <w:rPr>
          <w:rFonts w:asciiTheme="minorHAnsi" w:eastAsiaTheme="minorEastAsia" w:hAnsiTheme="minorHAnsi"/>
          <w:color w:val="000000" w:themeColor="text1"/>
          <w:kern w:val="24"/>
          <w:sz w:val="22"/>
          <w:szCs w:val="22"/>
          <w:lang w:val="pt-PT"/>
        </w:rPr>
        <w:t xml:space="preserve"> por outros grupos</w:t>
      </w:r>
      <w:r w:rsidR="00570DC2" w:rsidRPr="003A118A">
        <w:rPr>
          <w:rFonts w:asciiTheme="minorHAnsi" w:eastAsiaTheme="minorEastAsia" w:hAnsiTheme="minorHAnsi"/>
          <w:color w:val="000000" w:themeColor="text1"/>
          <w:kern w:val="24"/>
          <w:sz w:val="22"/>
          <w:szCs w:val="22"/>
          <w:lang w:val="pt-PT"/>
        </w:rPr>
        <w:t>: às formas de capital</w:t>
      </w:r>
      <w:r w:rsidR="004A5466" w:rsidRPr="003A118A">
        <w:rPr>
          <w:rFonts w:asciiTheme="minorHAnsi" w:eastAsiaTheme="minorEastAsia" w:hAnsiTheme="minorHAnsi"/>
          <w:color w:val="000000" w:themeColor="text1"/>
          <w:kern w:val="24"/>
          <w:sz w:val="22"/>
          <w:szCs w:val="22"/>
          <w:lang w:val="pt-PT"/>
        </w:rPr>
        <w:t xml:space="preserve"> construído, humano e n</w:t>
      </w:r>
      <w:r w:rsidR="00570DC2" w:rsidRPr="003A118A">
        <w:rPr>
          <w:rFonts w:asciiTheme="minorHAnsi" w:eastAsiaTheme="minorEastAsia" w:hAnsiTheme="minorHAnsi"/>
          <w:color w:val="000000" w:themeColor="text1"/>
          <w:kern w:val="24"/>
          <w:sz w:val="22"/>
          <w:szCs w:val="22"/>
          <w:lang w:val="pt-PT"/>
        </w:rPr>
        <w:t xml:space="preserve">atural, juntam uma quarta designada por </w:t>
      </w:r>
      <w:r w:rsidR="004A5466" w:rsidRPr="003A118A">
        <w:rPr>
          <w:rFonts w:asciiTheme="minorHAnsi" w:eastAsiaTheme="minorEastAsia" w:hAnsiTheme="minorHAnsi"/>
          <w:color w:val="000000" w:themeColor="text1"/>
          <w:kern w:val="24"/>
          <w:sz w:val="22"/>
          <w:szCs w:val="22"/>
          <w:lang w:val="pt-PT"/>
        </w:rPr>
        <w:t>capital social. O capital social está</w:t>
      </w:r>
      <w:r w:rsidR="004A5466" w:rsidRPr="003A118A">
        <w:rPr>
          <w:rFonts w:asciiTheme="minorHAnsi" w:eastAsiaTheme="minorEastAsia" w:hAnsiTheme="minorHAnsi" w:cstheme="minorBidi"/>
          <w:color w:val="000000" w:themeColor="text1"/>
          <w:kern w:val="24"/>
          <w:sz w:val="22"/>
          <w:szCs w:val="22"/>
          <w:lang w:val="pt-PT"/>
        </w:rPr>
        <w:t xml:space="preserve"> </w:t>
      </w:r>
      <w:r w:rsidR="00570DC2" w:rsidRPr="003A118A">
        <w:rPr>
          <w:rFonts w:asciiTheme="minorHAnsi" w:eastAsiaTheme="minorEastAsia" w:hAnsiTheme="minorHAnsi" w:cstheme="minorBidi"/>
          <w:color w:val="000000" w:themeColor="text1"/>
          <w:kern w:val="24"/>
          <w:sz w:val="22"/>
          <w:szCs w:val="22"/>
          <w:lang w:val="pt-PT"/>
        </w:rPr>
        <w:t>directamente associado ao bem-estar social e</w:t>
      </w:r>
      <w:r w:rsidR="004A5466" w:rsidRPr="003A118A">
        <w:rPr>
          <w:rFonts w:asciiTheme="minorHAnsi" w:eastAsiaTheme="minorEastAsia" w:hAnsiTheme="minorHAnsi" w:cstheme="minorBidi"/>
          <w:color w:val="000000" w:themeColor="text1"/>
          <w:kern w:val="24"/>
          <w:sz w:val="22"/>
          <w:szCs w:val="22"/>
          <w:lang w:val="pt-PT"/>
        </w:rPr>
        <w:t xml:space="preserve"> consiste nas redes sociais que sustentam o funcionamento eficiente </w:t>
      </w:r>
      <w:r w:rsidR="00570DC2" w:rsidRPr="003A118A">
        <w:rPr>
          <w:rFonts w:asciiTheme="minorHAnsi" w:eastAsiaTheme="minorEastAsia" w:hAnsiTheme="minorHAnsi" w:cstheme="minorBidi"/>
          <w:color w:val="000000" w:themeColor="text1"/>
          <w:kern w:val="24"/>
          <w:sz w:val="22"/>
          <w:szCs w:val="22"/>
          <w:lang w:val="pt-PT"/>
        </w:rPr>
        <w:t>e equilibrado de uma sociedade</w:t>
      </w:r>
      <w:r w:rsidR="00982BA2" w:rsidRPr="003A118A">
        <w:rPr>
          <w:rFonts w:asciiTheme="minorHAnsi" w:eastAsiaTheme="minorEastAsia" w:hAnsiTheme="minorHAnsi" w:cstheme="minorBidi"/>
          <w:color w:val="000000" w:themeColor="text1"/>
          <w:kern w:val="24"/>
          <w:sz w:val="22"/>
          <w:szCs w:val="22"/>
          <w:lang w:val="pt-PT"/>
        </w:rPr>
        <w:t>,</w:t>
      </w:r>
      <w:r w:rsidR="00570DC2" w:rsidRPr="003A118A">
        <w:rPr>
          <w:rFonts w:asciiTheme="minorHAnsi" w:eastAsiaTheme="minorEastAsia" w:hAnsiTheme="minorHAnsi" w:cstheme="minorBidi"/>
          <w:color w:val="000000" w:themeColor="text1"/>
          <w:kern w:val="24"/>
          <w:sz w:val="22"/>
          <w:szCs w:val="22"/>
          <w:lang w:val="pt-PT"/>
        </w:rPr>
        <w:t xml:space="preserve"> </w:t>
      </w:r>
      <w:r w:rsidR="00982BA2" w:rsidRPr="003A118A">
        <w:rPr>
          <w:rFonts w:asciiTheme="minorHAnsi" w:eastAsiaTheme="minorEastAsia" w:hAnsiTheme="minorHAnsi" w:cstheme="minorBidi"/>
          <w:color w:val="000000" w:themeColor="text1"/>
          <w:kern w:val="24"/>
          <w:sz w:val="22"/>
          <w:szCs w:val="22"/>
          <w:lang w:val="pt-PT"/>
        </w:rPr>
        <w:t>facilitando</w:t>
      </w:r>
      <w:r w:rsidR="004A5466" w:rsidRPr="003A118A">
        <w:rPr>
          <w:rFonts w:asciiTheme="minorHAnsi" w:eastAsiaTheme="minorEastAsia" w:hAnsiTheme="minorHAnsi" w:cstheme="minorBidi"/>
          <w:color w:val="000000" w:themeColor="text1"/>
          <w:kern w:val="24"/>
          <w:sz w:val="22"/>
          <w:szCs w:val="22"/>
          <w:lang w:val="pt-PT"/>
        </w:rPr>
        <w:t xml:space="preserve"> as interacções intelectuais, sociais e afectivas entre os seus membros. I</w:t>
      </w:r>
      <w:r w:rsidR="00502C74" w:rsidRPr="003A118A">
        <w:rPr>
          <w:rFonts w:asciiTheme="minorHAnsi" w:eastAsiaTheme="minorEastAsia" w:hAnsiTheme="minorHAnsi" w:cstheme="minorBidi"/>
          <w:color w:val="000000" w:themeColor="text1"/>
          <w:kern w:val="24"/>
          <w:sz w:val="22"/>
          <w:szCs w:val="22"/>
          <w:lang w:val="pt-PT"/>
        </w:rPr>
        <w:t>nclu</w:t>
      </w:r>
      <w:r w:rsidR="004A5466" w:rsidRPr="003A118A">
        <w:rPr>
          <w:rFonts w:asciiTheme="minorHAnsi" w:eastAsiaTheme="minorEastAsia" w:hAnsiTheme="minorHAnsi" w:cstheme="minorBidi"/>
          <w:color w:val="000000" w:themeColor="text1"/>
          <w:kern w:val="24"/>
          <w:sz w:val="22"/>
          <w:szCs w:val="22"/>
          <w:lang w:val="pt-PT"/>
        </w:rPr>
        <w:t xml:space="preserve">i associações de </w:t>
      </w:r>
      <w:r w:rsidR="004A5466" w:rsidRPr="003A118A">
        <w:rPr>
          <w:rFonts w:asciiTheme="minorHAnsi" w:eastAsiaTheme="minorEastAsia" w:hAnsiTheme="minorHAnsi" w:cstheme="minorBidi"/>
          <w:color w:val="000000" w:themeColor="text1"/>
          <w:kern w:val="24"/>
          <w:sz w:val="22"/>
          <w:szCs w:val="22"/>
          <w:lang w:val="pt-PT"/>
        </w:rPr>
        <w:lastRenderedPageBreak/>
        <w:t>condóminos, organizações cívicas, eficiência governativa, cultura e tradição, equidade social, etc.: "</w:t>
      </w:r>
      <w:r w:rsidR="004A5466" w:rsidRPr="003A118A">
        <w:rPr>
          <w:rFonts w:asciiTheme="minorHAnsi" w:eastAsiaTheme="minorEastAsia" w:hAnsiTheme="minorHAnsi" w:cstheme="minorBidi"/>
          <w:i/>
          <w:color w:val="000000" w:themeColor="text1"/>
          <w:kern w:val="24"/>
          <w:sz w:val="22"/>
          <w:szCs w:val="22"/>
          <w:lang w:val="pt-PT"/>
        </w:rPr>
        <w:t>social capital refers to those stocks of social trust, norms and networks that people can draw upon to solve common problems</w:t>
      </w:r>
      <w:r w:rsidR="004A5466" w:rsidRPr="003A118A">
        <w:rPr>
          <w:rFonts w:asciiTheme="minorHAnsi" w:eastAsiaTheme="minorEastAsia" w:hAnsiTheme="minorHAnsi" w:cstheme="minorBidi"/>
          <w:color w:val="000000" w:themeColor="text1"/>
          <w:kern w:val="24"/>
          <w:sz w:val="22"/>
          <w:szCs w:val="22"/>
          <w:lang w:val="pt-PT"/>
        </w:rPr>
        <w:t xml:space="preserve">.“ [definição da </w:t>
      </w:r>
      <w:hyperlink r:id="rId8" w:history="1">
        <w:r w:rsidR="004A5466" w:rsidRPr="003A118A">
          <w:rPr>
            <w:rFonts w:asciiTheme="minorHAnsi" w:eastAsiaTheme="minorEastAsia" w:hAnsiTheme="minorHAnsi" w:cstheme="minorBidi"/>
            <w:color w:val="000000" w:themeColor="text1"/>
            <w:kern w:val="24"/>
            <w:sz w:val="22"/>
            <w:szCs w:val="22"/>
            <w:u w:val="single"/>
            <w:lang w:val="pt-PT"/>
          </w:rPr>
          <w:t>Civic Practices Network</w:t>
        </w:r>
      </w:hyperlink>
      <w:r w:rsidR="004A5466" w:rsidRPr="003A118A">
        <w:rPr>
          <w:rFonts w:asciiTheme="minorHAnsi" w:eastAsiaTheme="minorEastAsia" w:hAnsiTheme="minorHAnsi" w:cstheme="minorBidi"/>
          <w:color w:val="000000" w:themeColor="text1"/>
          <w:kern w:val="24"/>
          <w:sz w:val="22"/>
          <w:szCs w:val="22"/>
          <w:lang w:val="pt-PT"/>
        </w:rPr>
        <w:t xml:space="preserve">, </w:t>
      </w:r>
      <w:hyperlink r:id="rId9" w:history="1">
        <w:r w:rsidR="004A5466" w:rsidRPr="003A118A">
          <w:rPr>
            <w:rFonts w:asciiTheme="minorHAnsi" w:eastAsiaTheme="minorEastAsia" w:hAnsiTheme="minorHAnsi" w:cstheme="minorBidi"/>
            <w:color w:val="000000" w:themeColor="text1"/>
            <w:kern w:val="24"/>
            <w:sz w:val="22"/>
            <w:szCs w:val="22"/>
            <w:u w:val="single"/>
            <w:lang w:val="pt-PT"/>
          </w:rPr>
          <w:t>http://www.cpn.org</w:t>
        </w:r>
      </w:hyperlink>
      <w:r w:rsidR="004A5466" w:rsidRPr="003A118A">
        <w:rPr>
          <w:rFonts w:asciiTheme="minorHAnsi" w:eastAsiaTheme="minorEastAsia" w:hAnsiTheme="minorHAnsi" w:cstheme="minorBidi"/>
          <w:color w:val="000000" w:themeColor="text1"/>
          <w:kern w:val="24"/>
          <w:sz w:val="22"/>
          <w:szCs w:val="22"/>
          <w:lang w:val="pt-PT"/>
        </w:rPr>
        <w:t xml:space="preserve"> ]. </w:t>
      </w:r>
    </w:p>
    <w:p w:rsidR="00730A83" w:rsidRPr="003A118A" w:rsidRDefault="004A5466" w:rsidP="003A118A">
      <w:pPr>
        <w:pStyle w:val="NormalWeb"/>
        <w:spacing w:before="120" w:beforeAutospacing="0" w:after="120" w:afterAutospacing="0"/>
        <w:jc w:val="both"/>
        <w:rPr>
          <w:rFonts w:asciiTheme="minorHAnsi" w:hAnsiTheme="minorHAnsi"/>
          <w:sz w:val="22"/>
          <w:szCs w:val="22"/>
          <w:lang w:val="pt-PT"/>
        </w:rPr>
      </w:pPr>
      <w:r w:rsidRPr="003A118A">
        <w:rPr>
          <w:rFonts w:asciiTheme="minorHAnsi" w:eastAsiaTheme="minorEastAsia" w:hAnsiTheme="minorHAnsi"/>
          <w:color w:val="000000" w:themeColor="text1"/>
          <w:kern w:val="24"/>
          <w:sz w:val="22"/>
          <w:szCs w:val="22"/>
        </w:rPr>
        <w:t xml:space="preserve">Graaf </w:t>
      </w:r>
      <w:r w:rsidRPr="003A118A">
        <w:rPr>
          <w:rFonts w:asciiTheme="minorHAnsi" w:eastAsiaTheme="minorEastAsia" w:hAnsiTheme="minorHAnsi"/>
          <w:i/>
          <w:color w:val="000000" w:themeColor="text1"/>
          <w:kern w:val="24"/>
          <w:sz w:val="22"/>
          <w:szCs w:val="22"/>
        </w:rPr>
        <w:t>et al</w:t>
      </w:r>
      <w:r w:rsidRPr="003A118A">
        <w:rPr>
          <w:rFonts w:asciiTheme="minorHAnsi" w:eastAsiaTheme="minorEastAsia" w:hAnsiTheme="minorHAnsi"/>
          <w:color w:val="000000" w:themeColor="text1"/>
          <w:kern w:val="24"/>
          <w:sz w:val="22"/>
          <w:szCs w:val="22"/>
        </w:rPr>
        <w:t xml:space="preserve"> (1996, p. 214), </w:t>
      </w:r>
      <w:r w:rsidR="00502C74" w:rsidRPr="003A118A">
        <w:rPr>
          <w:rFonts w:asciiTheme="minorHAnsi" w:eastAsiaTheme="minorEastAsia" w:hAnsiTheme="minorHAnsi"/>
          <w:color w:val="000000" w:themeColor="text1"/>
          <w:kern w:val="24"/>
          <w:sz w:val="22"/>
          <w:szCs w:val="22"/>
        </w:rPr>
        <w:t xml:space="preserve">definem DS de duas formas, complementares entre si: </w:t>
      </w:r>
      <w:r w:rsidRPr="003A118A">
        <w:rPr>
          <w:rFonts w:asciiTheme="minorHAnsi" w:eastAsiaTheme="minorEastAsia" w:hAnsiTheme="minorHAnsi"/>
          <w:color w:val="000000" w:themeColor="text1"/>
          <w:kern w:val="24"/>
          <w:sz w:val="22"/>
          <w:szCs w:val="22"/>
        </w:rPr>
        <w:t>“</w:t>
      </w:r>
      <w:r w:rsidR="00502C74" w:rsidRPr="003A118A">
        <w:rPr>
          <w:rFonts w:asciiTheme="minorHAnsi" w:eastAsiaTheme="minorEastAsia" w:hAnsiTheme="minorHAnsi"/>
          <w:color w:val="000000" w:themeColor="text1"/>
          <w:kern w:val="24"/>
          <w:sz w:val="22"/>
          <w:szCs w:val="22"/>
        </w:rPr>
        <w:t xml:space="preserve">… </w:t>
      </w:r>
      <w:r w:rsidRPr="003A118A">
        <w:rPr>
          <w:rFonts w:asciiTheme="minorHAnsi" w:eastAsiaTheme="minorEastAsia" w:hAnsiTheme="minorHAnsi"/>
          <w:i/>
          <w:color w:val="000000" w:themeColor="text1"/>
          <w:kern w:val="24"/>
          <w:sz w:val="22"/>
          <w:szCs w:val="22"/>
        </w:rPr>
        <w:t>development of a socio-environmental system with a high potential for continuity because it is kept within economic, social, cultural, ecological, and physical constraints</w:t>
      </w:r>
      <w:r w:rsidRPr="003A118A">
        <w:rPr>
          <w:rFonts w:asciiTheme="minorHAnsi" w:eastAsiaTheme="minorEastAsia" w:hAnsiTheme="minorHAnsi"/>
          <w:color w:val="000000" w:themeColor="text1"/>
          <w:kern w:val="24"/>
          <w:sz w:val="22"/>
          <w:szCs w:val="22"/>
        </w:rPr>
        <w:t>”;</w:t>
      </w:r>
      <w:r w:rsidR="00502C74" w:rsidRPr="003A118A">
        <w:rPr>
          <w:rFonts w:asciiTheme="minorHAnsi" w:eastAsiaTheme="minorEastAsia" w:hAnsiTheme="minorHAnsi"/>
          <w:color w:val="000000" w:themeColor="text1"/>
          <w:kern w:val="24"/>
          <w:sz w:val="22"/>
          <w:szCs w:val="22"/>
        </w:rPr>
        <w:t xml:space="preserve"> </w:t>
      </w:r>
      <w:r w:rsidRPr="003A118A">
        <w:rPr>
          <w:rFonts w:asciiTheme="minorHAnsi" w:eastAsiaTheme="minorEastAsia" w:hAnsiTheme="minorHAnsi"/>
          <w:color w:val="000000" w:themeColor="text1"/>
          <w:kern w:val="24"/>
          <w:sz w:val="22"/>
          <w:szCs w:val="22"/>
        </w:rPr>
        <w:t>“</w:t>
      </w:r>
      <w:r w:rsidR="00502C74" w:rsidRPr="003A118A">
        <w:rPr>
          <w:rFonts w:asciiTheme="minorHAnsi" w:eastAsiaTheme="minorEastAsia" w:hAnsiTheme="minorHAnsi"/>
          <w:color w:val="000000" w:themeColor="text1"/>
          <w:kern w:val="24"/>
          <w:sz w:val="22"/>
          <w:szCs w:val="22"/>
        </w:rPr>
        <w:t xml:space="preserve"> … </w:t>
      </w:r>
      <w:r w:rsidRPr="003A118A">
        <w:rPr>
          <w:rFonts w:asciiTheme="minorHAnsi" w:eastAsiaTheme="minorEastAsia" w:hAnsiTheme="minorHAnsi"/>
          <w:i/>
          <w:color w:val="000000" w:themeColor="text1"/>
          <w:kern w:val="24"/>
          <w:sz w:val="22"/>
          <w:szCs w:val="22"/>
        </w:rPr>
        <w:t>development on which the people involved have reached consensus</w:t>
      </w:r>
      <w:r w:rsidRPr="003A118A">
        <w:rPr>
          <w:rFonts w:asciiTheme="minorHAnsi" w:eastAsiaTheme="minorEastAsia" w:hAnsiTheme="minorHAnsi"/>
          <w:color w:val="000000" w:themeColor="text1"/>
          <w:kern w:val="24"/>
          <w:sz w:val="22"/>
          <w:szCs w:val="22"/>
        </w:rPr>
        <w:t xml:space="preserve">”. </w:t>
      </w:r>
      <w:r w:rsidR="00502C74" w:rsidRPr="003A118A">
        <w:rPr>
          <w:rFonts w:asciiTheme="minorHAnsi" w:eastAsiaTheme="minorEastAsia" w:hAnsiTheme="minorHAnsi"/>
          <w:color w:val="000000" w:themeColor="text1"/>
          <w:kern w:val="24"/>
          <w:sz w:val="22"/>
          <w:szCs w:val="22"/>
          <w:lang w:val="pt-PT"/>
        </w:rPr>
        <w:t xml:space="preserve">Para </w:t>
      </w:r>
      <w:r w:rsidR="0048482C" w:rsidRPr="003A118A">
        <w:rPr>
          <w:rFonts w:asciiTheme="minorHAnsi" w:eastAsiaTheme="minorEastAsia" w:hAnsiTheme="minorHAnsi"/>
          <w:color w:val="000000" w:themeColor="text1"/>
          <w:kern w:val="24"/>
          <w:sz w:val="22"/>
          <w:szCs w:val="22"/>
          <w:lang w:val="pt-PT"/>
        </w:rPr>
        <w:t>os sociólogos</w:t>
      </w:r>
      <w:r w:rsidR="00502C74" w:rsidRPr="003A118A">
        <w:rPr>
          <w:rFonts w:asciiTheme="minorHAnsi" w:eastAsiaTheme="minorEastAsia" w:hAnsiTheme="minorHAnsi"/>
          <w:color w:val="000000" w:themeColor="text1"/>
          <w:kern w:val="24"/>
          <w:sz w:val="22"/>
          <w:szCs w:val="22"/>
          <w:lang w:val="pt-PT"/>
        </w:rPr>
        <w:t>, os factores politicos são fundamentais para que a promoção das estratégias de DS seja feita com sucesso:</w:t>
      </w:r>
      <w:r w:rsidR="00502C74" w:rsidRPr="003A118A">
        <w:rPr>
          <w:rFonts w:asciiTheme="minorHAnsi" w:hAnsiTheme="minorHAnsi"/>
          <w:sz w:val="22"/>
          <w:szCs w:val="22"/>
          <w:lang w:val="pt-PT"/>
        </w:rPr>
        <w:t xml:space="preserve"> "... </w:t>
      </w:r>
      <w:r w:rsidR="00502C74" w:rsidRPr="003A118A">
        <w:rPr>
          <w:rFonts w:asciiTheme="minorHAnsi" w:hAnsiTheme="minorHAnsi"/>
          <w:i/>
          <w:sz w:val="22"/>
          <w:szCs w:val="22"/>
          <w:lang w:val="pt-PT"/>
        </w:rPr>
        <w:t xml:space="preserve">most researchers seem to consider sustainable development merely as a technical problem. </w:t>
      </w:r>
      <w:r w:rsidR="00502C74" w:rsidRPr="003A118A">
        <w:rPr>
          <w:rFonts w:asciiTheme="minorHAnsi" w:hAnsiTheme="minorHAnsi"/>
          <w:i/>
          <w:sz w:val="22"/>
          <w:szCs w:val="22"/>
        </w:rPr>
        <w:t>And yet we have shown that political decisions are at the heart of assessing carrying capacity, correcting the GNP, or taxing</w:t>
      </w:r>
      <w:r w:rsidR="00502C74" w:rsidRPr="003A118A">
        <w:rPr>
          <w:rFonts w:asciiTheme="minorHAnsi" w:hAnsiTheme="minorHAnsi"/>
          <w:sz w:val="22"/>
          <w:szCs w:val="22"/>
        </w:rPr>
        <w:t>" (p. 209).</w:t>
      </w:r>
      <w:r w:rsidR="00730A83" w:rsidRPr="003A118A">
        <w:rPr>
          <w:rFonts w:asciiTheme="minorHAnsi" w:hAnsiTheme="minorHAnsi"/>
          <w:sz w:val="22"/>
          <w:szCs w:val="22"/>
        </w:rPr>
        <w:t xml:space="preserve"> </w:t>
      </w:r>
      <w:r w:rsidR="00730A83" w:rsidRPr="003A118A">
        <w:rPr>
          <w:rFonts w:asciiTheme="minorHAnsi" w:hAnsiTheme="minorHAnsi"/>
          <w:sz w:val="22"/>
          <w:szCs w:val="22"/>
          <w:lang w:val="pt-PT"/>
        </w:rPr>
        <w:t xml:space="preserve">Para </w:t>
      </w:r>
      <w:r w:rsidR="0048482C" w:rsidRPr="003A118A">
        <w:rPr>
          <w:rFonts w:asciiTheme="minorHAnsi" w:hAnsiTheme="minorHAnsi"/>
          <w:sz w:val="22"/>
          <w:szCs w:val="22"/>
          <w:lang w:val="pt-PT"/>
        </w:rPr>
        <w:t>reunir</w:t>
      </w:r>
      <w:r w:rsidR="00730A83" w:rsidRPr="003A118A">
        <w:rPr>
          <w:rFonts w:asciiTheme="minorHAnsi" w:hAnsiTheme="minorHAnsi"/>
          <w:sz w:val="22"/>
          <w:szCs w:val="22"/>
          <w:lang w:val="pt-PT"/>
        </w:rPr>
        <w:t xml:space="preserve"> o consenso </w:t>
      </w:r>
      <w:r w:rsidR="0048482C" w:rsidRPr="003A118A">
        <w:rPr>
          <w:rFonts w:asciiTheme="minorHAnsi" w:hAnsiTheme="minorHAnsi"/>
          <w:sz w:val="22"/>
          <w:szCs w:val="22"/>
          <w:lang w:val="pt-PT"/>
        </w:rPr>
        <w:t>dos</w:t>
      </w:r>
      <w:r w:rsidR="00730A83" w:rsidRPr="003A118A">
        <w:rPr>
          <w:rFonts w:asciiTheme="minorHAnsi" w:hAnsiTheme="minorHAnsi"/>
          <w:sz w:val="22"/>
          <w:szCs w:val="22"/>
          <w:lang w:val="pt-PT"/>
        </w:rPr>
        <w:t xml:space="preserve"> agentes sobre a estratégia de DS e fazê-los participar de forma activa </w:t>
      </w:r>
      <w:r w:rsidR="0048482C" w:rsidRPr="003A118A">
        <w:rPr>
          <w:rFonts w:asciiTheme="minorHAnsi" w:hAnsiTheme="minorHAnsi"/>
          <w:sz w:val="22"/>
          <w:szCs w:val="22"/>
          <w:lang w:val="pt-PT"/>
        </w:rPr>
        <w:t>nas</w:t>
      </w:r>
      <w:r w:rsidR="00730A83" w:rsidRPr="003A118A">
        <w:rPr>
          <w:rFonts w:asciiTheme="minorHAnsi" w:hAnsiTheme="minorHAnsi"/>
          <w:sz w:val="22"/>
          <w:szCs w:val="22"/>
          <w:lang w:val="pt-PT"/>
        </w:rPr>
        <w:t xml:space="preserve"> tomadas de decisão sustentáveis, consideram que deverão ser cuidadosamente estudadas duas das componentes do processo polí</w:t>
      </w:r>
      <w:r w:rsidR="0048482C" w:rsidRPr="003A118A">
        <w:rPr>
          <w:rFonts w:asciiTheme="minorHAnsi" w:hAnsiTheme="minorHAnsi"/>
          <w:sz w:val="22"/>
          <w:szCs w:val="22"/>
          <w:lang w:val="pt-PT"/>
        </w:rPr>
        <w:t>tico de construção de consensos que são a</w:t>
      </w:r>
      <w:r w:rsidR="008B3C2D" w:rsidRPr="003A118A">
        <w:rPr>
          <w:rFonts w:asciiTheme="minorHAnsi" w:hAnsiTheme="minorHAnsi"/>
          <w:sz w:val="22"/>
          <w:szCs w:val="22"/>
          <w:lang w:val="pt-PT"/>
        </w:rPr>
        <w:t>s metodologias que serão usadas na</w:t>
      </w:r>
      <w:r w:rsidR="0048482C" w:rsidRPr="003A118A">
        <w:rPr>
          <w:rFonts w:asciiTheme="minorHAnsi" w:hAnsiTheme="minorHAnsi"/>
          <w:sz w:val="22"/>
          <w:szCs w:val="22"/>
          <w:lang w:val="pt-PT"/>
        </w:rPr>
        <w:t xml:space="preserve"> gestão das negociações e</w:t>
      </w:r>
      <w:r w:rsidR="00730A83" w:rsidRPr="003A118A">
        <w:rPr>
          <w:rFonts w:asciiTheme="minorHAnsi" w:hAnsiTheme="minorHAnsi"/>
          <w:sz w:val="22"/>
          <w:szCs w:val="22"/>
          <w:lang w:val="pt-PT"/>
        </w:rPr>
        <w:t xml:space="preserve"> a informação </w:t>
      </w:r>
      <w:r w:rsidR="0048482C" w:rsidRPr="003A118A">
        <w:rPr>
          <w:rFonts w:asciiTheme="minorHAnsi" w:hAnsiTheme="minorHAnsi"/>
          <w:sz w:val="22"/>
          <w:szCs w:val="22"/>
          <w:lang w:val="pt-PT"/>
        </w:rPr>
        <w:t xml:space="preserve">que deve ser </w:t>
      </w:r>
      <w:r w:rsidR="00730A83" w:rsidRPr="003A118A">
        <w:rPr>
          <w:rFonts w:asciiTheme="minorHAnsi" w:hAnsiTheme="minorHAnsi"/>
          <w:sz w:val="22"/>
          <w:szCs w:val="22"/>
          <w:lang w:val="pt-PT"/>
        </w:rPr>
        <w:t xml:space="preserve">fornecida </w:t>
      </w:r>
      <w:r w:rsidR="0048482C" w:rsidRPr="003A118A">
        <w:rPr>
          <w:rFonts w:asciiTheme="minorHAnsi" w:hAnsiTheme="minorHAnsi"/>
          <w:sz w:val="22"/>
          <w:szCs w:val="22"/>
          <w:lang w:val="pt-PT"/>
        </w:rPr>
        <w:t>a</w:t>
      </w:r>
      <w:r w:rsidR="00730A83" w:rsidRPr="003A118A">
        <w:rPr>
          <w:rFonts w:asciiTheme="minorHAnsi" w:hAnsiTheme="minorHAnsi"/>
          <w:sz w:val="22"/>
          <w:szCs w:val="22"/>
          <w:lang w:val="pt-PT"/>
        </w:rPr>
        <w:t xml:space="preserve">os agentes </w:t>
      </w:r>
      <w:r w:rsidR="0048482C" w:rsidRPr="003A118A">
        <w:rPr>
          <w:rFonts w:asciiTheme="minorHAnsi" w:hAnsiTheme="minorHAnsi"/>
          <w:sz w:val="22"/>
          <w:szCs w:val="22"/>
          <w:lang w:val="pt-PT"/>
        </w:rPr>
        <w:t>do desenvolvimento</w:t>
      </w:r>
      <w:r w:rsidR="008B3C2D" w:rsidRPr="003A118A">
        <w:rPr>
          <w:rFonts w:asciiTheme="minorHAnsi" w:hAnsiTheme="minorHAnsi"/>
          <w:sz w:val="22"/>
          <w:szCs w:val="22"/>
          <w:lang w:val="pt-PT"/>
        </w:rPr>
        <w:t xml:space="preserve"> e a forma como ela vai ser disponibilizada. </w:t>
      </w:r>
      <w:r w:rsidR="00B44842" w:rsidRPr="003A118A">
        <w:rPr>
          <w:rFonts w:asciiTheme="minorHAnsi" w:hAnsiTheme="minorHAnsi"/>
          <w:sz w:val="22"/>
          <w:szCs w:val="22"/>
          <w:lang w:val="pt-PT"/>
        </w:rPr>
        <w:t>O objectivo</w:t>
      </w:r>
      <w:r w:rsidR="005B72C2" w:rsidRPr="003A118A">
        <w:rPr>
          <w:rFonts w:asciiTheme="minorHAnsi" w:hAnsiTheme="minorHAnsi"/>
          <w:sz w:val="22"/>
          <w:szCs w:val="22"/>
          <w:lang w:val="pt-PT"/>
        </w:rPr>
        <w:t xml:space="preserve"> </w:t>
      </w:r>
      <w:r w:rsidR="00B44842" w:rsidRPr="003A118A">
        <w:rPr>
          <w:rFonts w:asciiTheme="minorHAnsi" w:hAnsiTheme="minorHAnsi"/>
          <w:sz w:val="22"/>
          <w:szCs w:val="22"/>
          <w:lang w:val="pt-PT"/>
        </w:rPr>
        <w:t xml:space="preserve">é </w:t>
      </w:r>
      <w:r w:rsidR="008B3C2D" w:rsidRPr="003A118A">
        <w:rPr>
          <w:rFonts w:asciiTheme="minorHAnsi" w:hAnsiTheme="minorHAnsi"/>
          <w:sz w:val="22"/>
          <w:szCs w:val="22"/>
          <w:lang w:val="pt-PT"/>
        </w:rPr>
        <w:t xml:space="preserve">convencer os actores do desenvolvimento sobre o </w:t>
      </w:r>
      <w:r w:rsidR="00B44842" w:rsidRPr="003A118A">
        <w:rPr>
          <w:rFonts w:asciiTheme="minorHAnsi" w:hAnsiTheme="minorHAnsi"/>
          <w:sz w:val="22"/>
          <w:szCs w:val="22"/>
          <w:lang w:val="pt-PT"/>
        </w:rPr>
        <w:t xml:space="preserve">real valor </w:t>
      </w:r>
      <w:r w:rsidR="00C96FF0" w:rsidRPr="003A118A">
        <w:rPr>
          <w:rFonts w:asciiTheme="minorHAnsi" w:hAnsiTheme="minorHAnsi"/>
          <w:sz w:val="22"/>
          <w:szCs w:val="22"/>
          <w:lang w:val="pt-PT"/>
        </w:rPr>
        <w:t xml:space="preserve">do </w:t>
      </w:r>
      <w:r w:rsidR="008B3C2D" w:rsidRPr="003A118A">
        <w:rPr>
          <w:rFonts w:asciiTheme="minorHAnsi" w:hAnsiTheme="minorHAnsi"/>
          <w:sz w:val="22"/>
          <w:szCs w:val="22"/>
          <w:lang w:val="pt-PT"/>
        </w:rPr>
        <w:t xml:space="preserve">processo, </w:t>
      </w:r>
      <w:r w:rsidR="00C96FF0" w:rsidRPr="003A118A">
        <w:rPr>
          <w:rFonts w:asciiTheme="minorHAnsi" w:hAnsiTheme="minorHAnsi"/>
          <w:sz w:val="22"/>
          <w:szCs w:val="22"/>
          <w:lang w:val="pt-PT"/>
        </w:rPr>
        <w:t xml:space="preserve">da necessidade de uma intervenção sustentada e, sobretudo, da necessidade </w:t>
      </w:r>
      <w:r w:rsidR="008B3C2D" w:rsidRPr="003A118A">
        <w:rPr>
          <w:rFonts w:asciiTheme="minorHAnsi" w:hAnsiTheme="minorHAnsi"/>
          <w:sz w:val="22"/>
          <w:szCs w:val="22"/>
          <w:lang w:val="pt-PT"/>
        </w:rPr>
        <w:t xml:space="preserve">de assegurar o seu empenho activo </w:t>
      </w:r>
      <w:r w:rsidR="00C96FF0" w:rsidRPr="003A118A">
        <w:rPr>
          <w:rFonts w:asciiTheme="minorHAnsi" w:hAnsiTheme="minorHAnsi"/>
          <w:sz w:val="22"/>
          <w:szCs w:val="22"/>
          <w:lang w:val="pt-PT"/>
        </w:rPr>
        <w:t>na prossecução da política de sustentabilidade</w:t>
      </w:r>
      <w:r w:rsidR="005B72C2" w:rsidRPr="003A118A">
        <w:rPr>
          <w:rFonts w:asciiTheme="minorHAnsi" w:hAnsiTheme="minorHAnsi"/>
          <w:sz w:val="22"/>
          <w:szCs w:val="22"/>
          <w:lang w:val="pt-PT"/>
        </w:rPr>
        <w:t xml:space="preserve">. </w:t>
      </w:r>
      <w:r w:rsidR="008B3C2D" w:rsidRPr="003A118A">
        <w:rPr>
          <w:rFonts w:asciiTheme="minorHAnsi" w:hAnsiTheme="minorHAnsi"/>
          <w:sz w:val="22"/>
          <w:szCs w:val="22"/>
          <w:lang w:val="pt-PT"/>
        </w:rPr>
        <w:t>Para os sociólogos, os processos de participação dos agentes são fulcrais para o sucesso de processos de DS</w:t>
      </w:r>
      <w:r w:rsidR="009E38B2" w:rsidRPr="003A118A">
        <w:rPr>
          <w:rFonts w:asciiTheme="minorHAnsi" w:hAnsiTheme="minorHAnsi"/>
          <w:sz w:val="22"/>
          <w:szCs w:val="22"/>
          <w:lang w:val="pt-PT"/>
        </w:rPr>
        <w:t xml:space="preserve">: </w:t>
      </w:r>
      <w:r w:rsidR="009E38B2" w:rsidRPr="003A118A">
        <w:rPr>
          <w:rFonts w:asciiTheme="minorHAnsi" w:hAnsiTheme="minorHAnsi"/>
          <w:i/>
          <w:sz w:val="22"/>
          <w:szCs w:val="22"/>
          <w:lang w:val="pt-PT"/>
        </w:rPr>
        <w:t>i)</w:t>
      </w:r>
      <w:r w:rsidR="009E38B2" w:rsidRPr="003A118A">
        <w:rPr>
          <w:rFonts w:asciiTheme="minorHAnsi" w:hAnsiTheme="minorHAnsi"/>
          <w:sz w:val="22"/>
          <w:szCs w:val="22"/>
          <w:lang w:val="pt-PT"/>
        </w:rPr>
        <w:t xml:space="preserve"> é preciso conhecer as expectativas e as necessidades dos actores; </w:t>
      </w:r>
      <w:r w:rsidR="009E38B2" w:rsidRPr="003A118A">
        <w:rPr>
          <w:rFonts w:asciiTheme="minorHAnsi" w:hAnsiTheme="minorHAnsi"/>
          <w:i/>
          <w:sz w:val="22"/>
          <w:szCs w:val="22"/>
          <w:lang w:val="pt-PT"/>
        </w:rPr>
        <w:t>ii)</w:t>
      </w:r>
      <w:r w:rsidR="009E38B2" w:rsidRPr="003A118A">
        <w:rPr>
          <w:rFonts w:asciiTheme="minorHAnsi" w:hAnsiTheme="minorHAnsi"/>
          <w:sz w:val="22"/>
          <w:szCs w:val="22"/>
          <w:lang w:val="pt-PT"/>
        </w:rPr>
        <w:t xml:space="preserve"> é preciso incentivar os actores a sugerirem acções que permitam a prossecução efectiva das suas expectativas e </w:t>
      </w:r>
      <w:r w:rsidR="00253419" w:rsidRPr="003A118A">
        <w:rPr>
          <w:rFonts w:asciiTheme="minorHAnsi" w:hAnsiTheme="minorHAnsi"/>
          <w:sz w:val="22"/>
          <w:szCs w:val="22"/>
          <w:lang w:val="pt-PT"/>
        </w:rPr>
        <w:t xml:space="preserve">a </w:t>
      </w:r>
      <w:r w:rsidR="009E38B2" w:rsidRPr="003A118A">
        <w:rPr>
          <w:rFonts w:asciiTheme="minorHAnsi" w:hAnsiTheme="minorHAnsi"/>
          <w:sz w:val="22"/>
          <w:szCs w:val="22"/>
          <w:lang w:val="pt-PT"/>
        </w:rPr>
        <w:t xml:space="preserve">satisfação das suas necessidades; </w:t>
      </w:r>
      <w:r w:rsidR="009E38B2" w:rsidRPr="003A118A">
        <w:rPr>
          <w:rFonts w:asciiTheme="minorHAnsi" w:hAnsiTheme="minorHAnsi"/>
          <w:i/>
          <w:sz w:val="22"/>
          <w:szCs w:val="22"/>
          <w:lang w:val="pt-PT"/>
        </w:rPr>
        <w:t>iii)</w:t>
      </w:r>
      <w:r w:rsidR="009E38B2" w:rsidRPr="003A118A">
        <w:rPr>
          <w:rFonts w:asciiTheme="minorHAnsi" w:hAnsiTheme="minorHAnsi"/>
          <w:sz w:val="22"/>
          <w:szCs w:val="22"/>
          <w:lang w:val="pt-PT"/>
        </w:rPr>
        <w:t xml:space="preserve"> é preciso avaliar até que ponto os actores se querem comprometer com o processo de DS.  </w:t>
      </w:r>
    </w:p>
    <w:p w:rsidR="000B1B66" w:rsidRPr="003A118A" w:rsidRDefault="005B72C2" w:rsidP="003A118A">
      <w:pPr>
        <w:spacing w:before="120" w:after="120" w:line="240" w:lineRule="auto"/>
        <w:jc w:val="both"/>
        <w:rPr>
          <w:lang w:val="pt-PT"/>
        </w:rPr>
      </w:pPr>
      <w:r w:rsidRPr="003A118A">
        <w:rPr>
          <w:lang w:val="pt-PT"/>
        </w:rPr>
        <w:t xml:space="preserve">Os sociólogos são muito críticos </w:t>
      </w:r>
      <w:r w:rsidR="00D6204A" w:rsidRPr="003A118A">
        <w:rPr>
          <w:lang w:val="pt-PT"/>
        </w:rPr>
        <w:t>das perspectivas economista e ecologista sobre DS</w:t>
      </w:r>
      <w:r w:rsidRPr="003A118A">
        <w:rPr>
          <w:lang w:val="pt-PT"/>
        </w:rPr>
        <w:t xml:space="preserve">. Por exemplo, consideram que as medidas de comando e controle </w:t>
      </w:r>
      <w:r w:rsidR="00F37403" w:rsidRPr="003A118A">
        <w:rPr>
          <w:lang w:val="pt-PT"/>
        </w:rPr>
        <w:t xml:space="preserve">- mais do agrado dos ecologistas - que </w:t>
      </w:r>
      <w:r w:rsidR="00D6204A" w:rsidRPr="003A118A">
        <w:rPr>
          <w:lang w:val="pt-PT"/>
        </w:rPr>
        <w:t xml:space="preserve">pretendem </w:t>
      </w:r>
      <w:r w:rsidR="00F37403" w:rsidRPr="003A118A">
        <w:rPr>
          <w:lang w:val="pt-PT"/>
        </w:rPr>
        <w:t xml:space="preserve">alterar os comportamentos dos agentes </w:t>
      </w:r>
      <w:r w:rsidR="00D6204A" w:rsidRPr="003A118A">
        <w:rPr>
          <w:lang w:val="pt-PT"/>
        </w:rPr>
        <w:t>e</w:t>
      </w:r>
      <w:r w:rsidR="00F37403" w:rsidRPr="003A118A">
        <w:rPr>
          <w:lang w:val="pt-PT"/>
        </w:rPr>
        <w:t xml:space="preserve"> proteger a capacidade de regeneração dos ecossistemas, </w:t>
      </w:r>
      <w:r w:rsidRPr="003A118A">
        <w:rPr>
          <w:lang w:val="pt-PT"/>
        </w:rPr>
        <w:t xml:space="preserve">só poderão ser bem-sucedidas: </w:t>
      </w:r>
      <w:r w:rsidRPr="003A118A">
        <w:rPr>
          <w:i/>
          <w:lang w:val="pt-PT"/>
        </w:rPr>
        <w:t>i</w:t>
      </w:r>
      <w:r w:rsidRPr="003A118A">
        <w:rPr>
          <w:lang w:val="pt-PT"/>
        </w:rPr>
        <w:t xml:space="preserve">) se os agentes foram previamente informados e persuadidos </w:t>
      </w:r>
      <w:r w:rsidR="00D6204A" w:rsidRPr="003A118A">
        <w:rPr>
          <w:lang w:val="pt-PT"/>
        </w:rPr>
        <w:t>da bondade das medidas</w:t>
      </w:r>
      <w:r w:rsidRPr="003A118A">
        <w:rPr>
          <w:lang w:val="pt-PT"/>
        </w:rPr>
        <w:t xml:space="preserve">; </w:t>
      </w:r>
      <w:r w:rsidRPr="003A118A">
        <w:rPr>
          <w:i/>
          <w:lang w:val="pt-PT"/>
        </w:rPr>
        <w:t>ii</w:t>
      </w:r>
      <w:r w:rsidRPr="003A118A">
        <w:rPr>
          <w:lang w:val="pt-PT"/>
        </w:rPr>
        <w:t xml:space="preserve">) se se conhecer </w:t>
      </w:r>
      <w:r w:rsidR="00D6204A" w:rsidRPr="003A118A">
        <w:rPr>
          <w:lang w:val="pt-PT"/>
        </w:rPr>
        <w:t xml:space="preserve">qual é a real capacidade de sustentação do ecossistema, </w:t>
      </w:r>
      <w:r w:rsidRPr="003A118A">
        <w:rPr>
          <w:lang w:val="pt-PT"/>
        </w:rPr>
        <w:t>qualitativa e quantitativamente</w:t>
      </w:r>
      <w:r w:rsidR="00F37403" w:rsidRPr="003A118A">
        <w:rPr>
          <w:lang w:val="pt-PT"/>
        </w:rPr>
        <w:t xml:space="preserve">. No caso das medidas de mercado </w:t>
      </w:r>
      <w:r w:rsidR="00D6204A" w:rsidRPr="003A118A">
        <w:rPr>
          <w:lang w:val="pt-PT"/>
        </w:rPr>
        <w:t>(</w:t>
      </w:r>
      <w:r w:rsidR="00F37403" w:rsidRPr="003A118A">
        <w:rPr>
          <w:lang w:val="pt-PT"/>
        </w:rPr>
        <w:t>mais do agrado dos economistas</w:t>
      </w:r>
      <w:r w:rsidR="00D6204A" w:rsidRPr="003A118A">
        <w:rPr>
          <w:lang w:val="pt-PT"/>
        </w:rPr>
        <w:t>)</w:t>
      </w:r>
      <w:r w:rsidR="00F37403" w:rsidRPr="003A118A">
        <w:rPr>
          <w:lang w:val="pt-PT"/>
        </w:rPr>
        <w:t xml:space="preserve"> fundamentadas na quantificação do valor monetário dos bens e serviços ambientais e dos custos externos, os sociólogos consideram-nas </w:t>
      </w:r>
      <w:r w:rsidR="00D6204A" w:rsidRPr="003A118A">
        <w:rPr>
          <w:lang w:val="pt-PT"/>
        </w:rPr>
        <w:t>de</w:t>
      </w:r>
      <w:r w:rsidR="00F37403" w:rsidRPr="003A118A">
        <w:rPr>
          <w:lang w:val="pt-PT"/>
        </w:rPr>
        <w:t xml:space="preserve"> alcance limitado: </w:t>
      </w:r>
      <w:r w:rsidR="00F37403" w:rsidRPr="003A118A">
        <w:rPr>
          <w:i/>
          <w:lang w:val="pt-PT"/>
        </w:rPr>
        <w:t>i)</w:t>
      </w:r>
      <w:r w:rsidR="00F37403" w:rsidRPr="003A118A">
        <w:rPr>
          <w:lang w:val="pt-PT"/>
        </w:rPr>
        <w:t xml:space="preserve"> </w:t>
      </w:r>
      <w:r w:rsidR="00D6204A" w:rsidRPr="003A118A">
        <w:rPr>
          <w:lang w:val="pt-PT"/>
        </w:rPr>
        <w:t xml:space="preserve">ou porque </w:t>
      </w:r>
      <w:r w:rsidR="00F37403" w:rsidRPr="003A118A">
        <w:rPr>
          <w:lang w:val="pt-PT"/>
        </w:rPr>
        <w:t>sobrevalorizam os mecanismos d</w:t>
      </w:r>
      <w:r w:rsidR="00D6204A" w:rsidRPr="003A118A">
        <w:rPr>
          <w:lang w:val="pt-PT"/>
        </w:rPr>
        <w:t xml:space="preserve">e mercado e o papel dos preços, </w:t>
      </w:r>
      <w:r w:rsidR="00F37403" w:rsidRPr="003A118A">
        <w:rPr>
          <w:lang w:val="pt-PT"/>
        </w:rPr>
        <w:t xml:space="preserve">ou porque existem falhas de mercado, ou porque </w:t>
      </w:r>
      <w:r w:rsidR="00831062" w:rsidRPr="003A118A">
        <w:rPr>
          <w:lang w:val="pt-PT"/>
        </w:rPr>
        <w:t>as medidas de mercado</w:t>
      </w:r>
      <w:r w:rsidR="00F37403" w:rsidRPr="003A118A">
        <w:rPr>
          <w:lang w:val="pt-PT"/>
        </w:rPr>
        <w:t xml:space="preserve"> podem não funcionar (ou </w:t>
      </w:r>
      <w:r w:rsidR="00831062" w:rsidRPr="003A118A">
        <w:rPr>
          <w:lang w:val="pt-PT"/>
        </w:rPr>
        <w:t>nem sequer</w:t>
      </w:r>
      <w:r w:rsidR="00F37403" w:rsidRPr="003A118A">
        <w:rPr>
          <w:lang w:val="pt-PT"/>
        </w:rPr>
        <w:t xml:space="preserve"> existirem) em contextos sociais </w:t>
      </w:r>
      <w:r w:rsidR="00917F66" w:rsidRPr="003A118A">
        <w:rPr>
          <w:lang w:val="pt-PT"/>
        </w:rPr>
        <w:t>difíceis</w:t>
      </w:r>
      <w:r w:rsidR="00F37403" w:rsidRPr="003A118A">
        <w:rPr>
          <w:lang w:val="pt-PT"/>
        </w:rPr>
        <w:t xml:space="preserve">; </w:t>
      </w:r>
      <w:r w:rsidR="00F37403" w:rsidRPr="003A118A">
        <w:rPr>
          <w:i/>
          <w:lang w:val="pt-PT"/>
        </w:rPr>
        <w:t>ii)</w:t>
      </w:r>
      <w:r w:rsidR="00F37403" w:rsidRPr="003A118A">
        <w:rPr>
          <w:lang w:val="pt-PT"/>
        </w:rPr>
        <w:t xml:space="preserve"> porque cons</w:t>
      </w:r>
      <w:r w:rsidR="00917F66" w:rsidRPr="003A118A">
        <w:rPr>
          <w:lang w:val="pt-PT"/>
        </w:rPr>
        <w:t>ideram</w:t>
      </w:r>
      <w:r w:rsidR="00F37403" w:rsidRPr="003A118A">
        <w:rPr>
          <w:lang w:val="pt-PT"/>
        </w:rPr>
        <w:t xml:space="preserve"> que há factores do desenvolvimento como </w:t>
      </w:r>
      <w:r w:rsidR="00917F66" w:rsidRPr="003A118A">
        <w:rPr>
          <w:lang w:val="pt-PT"/>
        </w:rPr>
        <w:t xml:space="preserve">a paisagem, a conservação da natureza, o altruísmo, a justiça, entre outros, cujo valor não pode ser medido em dinheiro. </w:t>
      </w:r>
    </w:p>
    <w:p w:rsidR="000B1B66" w:rsidRPr="002B59EA" w:rsidRDefault="000B1B66" w:rsidP="003A118A">
      <w:pPr>
        <w:spacing w:before="120" w:after="120" w:line="360" w:lineRule="auto"/>
        <w:jc w:val="both"/>
        <w:rPr>
          <w:b/>
          <w:lang w:val="pt-PT"/>
        </w:rPr>
      </w:pPr>
      <w:r w:rsidRPr="002B59EA">
        <w:rPr>
          <w:b/>
          <w:lang w:val="pt-PT"/>
        </w:rPr>
        <w:t xml:space="preserve">4. </w:t>
      </w:r>
      <w:r w:rsidR="00C710CB">
        <w:rPr>
          <w:b/>
          <w:lang w:val="pt-PT"/>
        </w:rPr>
        <w:t xml:space="preserve">  </w:t>
      </w:r>
      <w:r w:rsidR="00E078F4" w:rsidRPr="002B59EA">
        <w:rPr>
          <w:b/>
          <w:lang w:val="pt-PT"/>
        </w:rPr>
        <w:t>As Causas da Polémica</w:t>
      </w:r>
      <w:r w:rsidR="00DD479A">
        <w:rPr>
          <w:b/>
          <w:lang w:val="pt-PT"/>
        </w:rPr>
        <w:t xml:space="preserve"> </w:t>
      </w:r>
    </w:p>
    <w:p w:rsidR="00C710CB" w:rsidRDefault="00937EDE" w:rsidP="003A118A">
      <w:pPr>
        <w:spacing w:before="120" w:after="120" w:line="240" w:lineRule="auto"/>
        <w:jc w:val="both"/>
        <w:rPr>
          <w:lang w:val="pt-PT"/>
        </w:rPr>
      </w:pPr>
      <w:r>
        <w:rPr>
          <w:lang w:val="pt-PT"/>
        </w:rPr>
        <w:t>Da análise feita até agora destaca-se para já uma conclusão. Aparentemente</w:t>
      </w:r>
      <w:r w:rsidR="009600E7">
        <w:rPr>
          <w:lang w:val="pt-PT"/>
        </w:rPr>
        <w:t xml:space="preserve"> </w:t>
      </w:r>
      <w:r w:rsidR="007061D6">
        <w:rPr>
          <w:lang w:val="pt-PT"/>
        </w:rPr>
        <w:t xml:space="preserve">existem </w:t>
      </w:r>
      <w:r w:rsidR="00D36C0C">
        <w:rPr>
          <w:lang w:val="pt-PT"/>
        </w:rPr>
        <w:t>quatro</w:t>
      </w:r>
      <w:r w:rsidR="007061D6">
        <w:rPr>
          <w:lang w:val="pt-PT"/>
        </w:rPr>
        <w:t xml:space="preserve"> elementos que</w:t>
      </w:r>
      <w:r>
        <w:rPr>
          <w:lang w:val="pt-PT"/>
        </w:rPr>
        <w:t xml:space="preserve"> </w:t>
      </w:r>
      <w:r w:rsidR="00D36C0C">
        <w:rPr>
          <w:lang w:val="pt-PT"/>
        </w:rPr>
        <w:t>na nossa opinião poderão explicar a p</w:t>
      </w:r>
      <w:r w:rsidR="007061D6">
        <w:rPr>
          <w:lang w:val="pt-PT"/>
        </w:rPr>
        <w:t>olémica conceptual sobre sustentabilidade e DS</w:t>
      </w:r>
      <w:r w:rsidR="009600E7">
        <w:rPr>
          <w:lang w:val="pt-PT"/>
        </w:rPr>
        <w:t>:</w:t>
      </w:r>
      <w:r w:rsidR="00B402DF">
        <w:rPr>
          <w:lang w:val="pt-PT"/>
        </w:rPr>
        <w:t xml:space="preserve"> 1) L</w:t>
      </w:r>
      <w:r w:rsidR="007061D6">
        <w:rPr>
          <w:lang w:val="pt-PT"/>
        </w:rPr>
        <w:t>eitura</w:t>
      </w:r>
      <w:r w:rsidR="00993C1B">
        <w:rPr>
          <w:lang w:val="pt-PT"/>
        </w:rPr>
        <w:t>s</w:t>
      </w:r>
      <w:r w:rsidR="007061D6">
        <w:rPr>
          <w:lang w:val="pt-PT"/>
        </w:rPr>
        <w:t xml:space="preserve"> </w:t>
      </w:r>
      <w:r w:rsidR="00993C1B">
        <w:rPr>
          <w:lang w:val="pt-PT"/>
        </w:rPr>
        <w:t xml:space="preserve">insuficientes ou </w:t>
      </w:r>
      <w:r w:rsidR="007061D6">
        <w:rPr>
          <w:lang w:val="pt-PT"/>
        </w:rPr>
        <w:t>deficiente</w:t>
      </w:r>
      <w:r w:rsidR="00993C1B">
        <w:rPr>
          <w:lang w:val="pt-PT"/>
        </w:rPr>
        <w:t>s</w:t>
      </w:r>
      <w:r w:rsidR="007061D6">
        <w:rPr>
          <w:lang w:val="pt-PT"/>
        </w:rPr>
        <w:t xml:space="preserve"> </w:t>
      </w:r>
      <w:r w:rsidR="00993C1B">
        <w:rPr>
          <w:lang w:val="pt-PT"/>
        </w:rPr>
        <w:t>ou</w:t>
      </w:r>
      <w:r w:rsidR="007061D6">
        <w:rPr>
          <w:lang w:val="pt-PT"/>
        </w:rPr>
        <w:t xml:space="preserve"> superfici</w:t>
      </w:r>
      <w:r w:rsidR="009600E7">
        <w:rPr>
          <w:lang w:val="pt-PT"/>
        </w:rPr>
        <w:t>ais</w:t>
      </w:r>
      <w:r w:rsidR="00993C1B">
        <w:rPr>
          <w:lang w:val="pt-PT"/>
        </w:rPr>
        <w:t xml:space="preserve"> </w:t>
      </w:r>
      <w:r w:rsidR="007061D6">
        <w:rPr>
          <w:lang w:val="pt-PT"/>
        </w:rPr>
        <w:t xml:space="preserve">do relatório de Brundtland; </w:t>
      </w:r>
      <w:r w:rsidR="007061D6" w:rsidRPr="001F6BC1">
        <w:rPr>
          <w:lang w:val="pt-PT"/>
        </w:rPr>
        <w:t xml:space="preserve">2) </w:t>
      </w:r>
      <w:r w:rsidR="00B402DF" w:rsidRPr="00B402DF">
        <w:rPr>
          <w:lang w:val="pt-PT"/>
        </w:rPr>
        <w:t>Incorrecção das definições e perspectivas de análise de conceitos</w:t>
      </w:r>
      <w:r w:rsidR="007061D6" w:rsidRPr="00B402DF">
        <w:rPr>
          <w:lang w:val="pt-PT"/>
        </w:rPr>
        <w:t>;</w:t>
      </w:r>
      <w:r w:rsidR="007061D6">
        <w:rPr>
          <w:lang w:val="pt-PT"/>
        </w:rPr>
        <w:t xml:space="preserve"> 3) </w:t>
      </w:r>
      <w:r w:rsidR="00B402DF">
        <w:rPr>
          <w:lang w:val="pt-PT"/>
        </w:rPr>
        <w:t>M</w:t>
      </w:r>
      <w:r w:rsidR="001F6BC1">
        <w:rPr>
          <w:lang w:val="pt-PT"/>
        </w:rPr>
        <w:t xml:space="preserve">ultiplicidade de </w:t>
      </w:r>
      <w:r w:rsidR="00D36C0C">
        <w:rPr>
          <w:lang w:val="pt-PT"/>
        </w:rPr>
        <w:t>actores com perspectivas, formaç</w:t>
      </w:r>
      <w:r w:rsidR="001F6BC1">
        <w:rPr>
          <w:lang w:val="pt-PT"/>
        </w:rPr>
        <w:t>ões</w:t>
      </w:r>
      <w:r w:rsidR="00D36C0C">
        <w:rPr>
          <w:lang w:val="pt-PT"/>
        </w:rPr>
        <w:t xml:space="preserve"> e objectivos diferentes</w:t>
      </w:r>
      <w:r w:rsidR="009600E7">
        <w:rPr>
          <w:lang w:val="pt-PT"/>
        </w:rPr>
        <w:t>, por</w:t>
      </w:r>
      <w:r w:rsidR="00D36C0C">
        <w:rPr>
          <w:lang w:val="pt-PT"/>
        </w:rPr>
        <w:t xml:space="preserve"> vezes antagónicos; 4) </w:t>
      </w:r>
      <w:r w:rsidR="00B402DF">
        <w:rPr>
          <w:lang w:val="pt-PT"/>
        </w:rPr>
        <w:t>F</w:t>
      </w:r>
      <w:r w:rsidR="00C710CB">
        <w:rPr>
          <w:lang w:val="pt-PT"/>
        </w:rPr>
        <w:t xml:space="preserve">alhas </w:t>
      </w:r>
      <w:r w:rsidR="00993C1B">
        <w:rPr>
          <w:lang w:val="pt-PT"/>
        </w:rPr>
        <w:t xml:space="preserve">nos fluxos de </w:t>
      </w:r>
      <w:r w:rsidR="00C710CB">
        <w:rPr>
          <w:lang w:val="pt-PT"/>
        </w:rPr>
        <w:t xml:space="preserve">informação </w:t>
      </w:r>
      <w:r w:rsidR="00993C1B">
        <w:rPr>
          <w:lang w:val="pt-PT"/>
        </w:rPr>
        <w:t xml:space="preserve">entre os actores do DS </w:t>
      </w:r>
      <w:r w:rsidR="00C710CB">
        <w:rPr>
          <w:lang w:val="pt-PT"/>
        </w:rPr>
        <w:t xml:space="preserve">e má qualidade do diálogo entre </w:t>
      </w:r>
      <w:r w:rsidR="00993C1B">
        <w:rPr>
          <w:lang w:val="pt-PT"/>
        </w:rPr>
        <w:t xml:space="preserve">eles. </w:t>
      </w:r>
      <w:r w:rsidR="003A0E79">
        <w:rPr>
          <w:lang w:val="pt-PT"/>
        </w:rPr>
        <w:t xml:space="preserve">Numa perspectiva mais abstracta, </w:t>
      </w:r>
      <w:r w:rsidR="00D431BD" w:rsidRPr="00830481">
        <w:rPr>
          <w:lang w:val="pt-PT"/>
        </w:rPr>
        <w:t>estes</w:t>
      </w:r>
      <w:r w:rsidR="003A0E79" w:rsidRPr="00830481">
        <w:rPr>
          <w:lang w:val="pt-PT"/>
        </w:rPr>
        <w:t xml:space="preserve"> quatro elementos </w:t>
      </w:r>
      <w:r w:rsidR="00830481">
        <w:rPr>
          <w:lang w:val="pt-PT"/>
        </w:rPr>
        <w:t>estão, no fundo, todos relacionados com</w:t>
      </w:r>
      <w:r w:rsidR="00DB0561">
        <w:rPr>
          <w:lang w:val="pt-PT"/>
        </w:rPr>
        <w:t xml:space="preserve"> </w:t>
      </w:r>
      <w:r w:rsidR="009600E7">
        <w:rPr>
          <w:lang w:val="pt-PT"/>
        </w:rPr>
        <w:t>falhas de informação</w:t>
      </w:r>
      <w:r w:rsidR="00830481">
        <w:rPr>
          <w:lang w:val="pt-PT"/>
        </w:rPr>
        <w:t xml:space="preserve"> relacionadas com a </w:t>
      </w:r>
      <w:r w:rsidR="009600E7">
        <w:rPr>
          <w:lang w:val="pt-PT"/>
        </w:rPr>
        <w:t>quantidade d</w:t>
      </w:r>
      <w:r w:rsidR="003A0E79">
        <w:rPr>
          <w:lang w:val="pt-PT"/>
        </w:rPr>
        <w:t xml:space="preserve">o </w:t>
      </w:r>
      <w:r w:rsidR="003A0E79" w:rsidRPr="003B0327">
        <w:rPr>
          <w:i/>
          <w:lang w:val="pt-PT"/>
        </w:rPr>
        <w:t>stock</w:t>
      </w:r>
      <w:r w:rsidR="003A0E79">
        <w:rPr>
          <w:lang w:val="pt-PT"/>
        </w:rPr>
        <w:t xml:space="preserve"> de informação </w:t>
      </w:r>
      <w:r w:rsidR="00D431BD">
        <w:rPr>
          <w:lang w:val="pt-PT"/>
        </w:rPr>
        <w:t xml:space="preserve">disponível, </w:t>
      </w:r>
      <w:r w:rsidR="00830481">
        <w:rPr>
          <w:lang w:val="pt-PT"/>
        </w:rPr>
        <w:t>a sua</w:t>
      </w:r>
      <w:r w:rsidR="003A0E79">
        <w:rPr>
          <w:lang w:val="pt-PT"/>
        </w:rPr>
        <w:t xml:space="preserve"> </w:t>
      </w:r>
      <w:r w:rsidR="00830481">
        <w:rPr>
          <w:lang w:val="pt-PT"/>
        </w:rPr>
        <w:t>qualidade e as</w:t>
      </w:r>
      <w:r w:rsidR="009600E7">
        <w:rPr>
          <w:lang w:val="pt-PT"/>
        </w:rPr>
        <w:t xml:space="preserve"> características dos</w:t>
      </w:r>
      <w:r w:rsidR="003A0E79">
        <w:rPr>
          <w:lang w:val="pt-PT"/>
        </w:rPr>
        <w:t xml:space="preserve"> fluxos de informação</w:t>
      </w:r>
      <w:r w:rsidR="00D431BD">
        <w:rPr>
          <w:lang w:val="pt-PT"/>
        </w:rPr>
        <w:t xml:space="preserve">. </w:t>
      </w:r>
      <w:r w:rsidR="00EA091A">
        <w:rPr>
          <w:lang w:val="pt-PT"/>
        </w:rPr>
        <w:t xml:space="preserve">Parece-nos </w:t>
      </w:r>
      <w:r w:rsidR="00D431BD">
        <w:rPr>
          <w:lang w:val="pt-PT"/>
        </w:rPr>
        <w:t>claro</w:t>
      </w:r>
      <w:r w:rsidR="00EA091A">
        <w:rPr>
          <w:lang w:val="pt-PT"/>
        </w:rPr>
        <w:t>, portanto</w:t>
      </w:r>
      <w:r w:rsidR="00D431BD">
        <w:rPr>
          <w:lang w:val="pt-PT"/>
        </w:rPr>
        <w:t>,</w:t>
      </w:r>
      <w:r w:rsidR="00EA091A">
        <w:rPr>
          <w:lang w:val="pt-PT"/>
        </w:rPr>
        <w:t xml:space="preserve"> que em última instância, a raiz da polémica sobre DS e sustentabilidade </w:t>
      </w:r>
      <w:r w:rsidR="009600E7">
        <w:rPr>
          <w:lang w:val="pt-PT"/>
        </w:rPr>
        <w:t>é a</w:t>
      </w:r>
      <w:r w:rsidR="00EA091A">
        <w:rPr>
          <w:lang w:val="pt-PT"/>
        </w:rPr>
        <w:t xml:space="preserve"> </w:t>
      </w:r>
      <w:r w:rsidR="009600E7">
        <w:rPr>
          <w:lang w:val="pt-PT"/>
        </w:rPr>
        <w:t>“</w:t>
      </w:r>
      <w:r w:rsidR="00EA091A">
        <w:rPr>
          <w:lang w:val="pt-PT"/>
        </w:rPr>
        <w:t>informação</w:t>
      </w:r>
      <w:r w:rsidR="00830481">
        <w:rPr>
          <w:lang w:val="pt-PT"/>
        </w:rPr>
        <w:t>; m</w:t>
      </w:r>
      <w:r w:rsidR="00EA091A">
        <w:rPr>
          <w:lang w:val="pt-PT"/>
        </w:rPr>
        <w:t xml:space="preserve">elhorar a quantidade e a qualidade dessa informação </w:t>
      </w:r>
      <w:r w:rsidR="009600E7">
        <w:rPr>
          <w:lang w:val="pt-PT"/>
        </w:rPr>
        <w:t xml:space="preserve">e </w:t>
      </w:r>
      <w:r w:rsidR="00830481">
        <w:rPr>
          <w:lang w:val="pt-PT"/>
        </w:rPr>
        <w:t xml:space="preserve">dos respectivos </w:t>
      </w:r>
      <w:r w:rsidR="00830481">
        <w:rPr>
          <w:lang w:val="pt-PT"/>
        </w:rPr>
        <w:lastRenderedPageBreak/>
        <w:t xml:space="preserve">veículos de circulação entre os actores do desenvolvimento </w:t>
      </w:r>
      <w:r w:rsidR="00EA091A">
        <w:rPr>
          <w:lang w:val="pt-PT"/>
        </w:rPr>
        <w:t xml:space="preserve">deverá ser, na nossa perspectiva, a estratégia adequada </w:t>
      </w:r>
      <w:r w:rsidR="00D431BD">
        <w:rPr>
          <w:lang w:val="pt-PT"/>
        </w:rPr>
        <w:t xml:space="preserve">para promover e implementar políticas e práticas para o DS e para a </w:t>
      </w:r>
      <w:r w:rsidR="00EA091A">
        <w:rPr>
          <w:lang w:val="pt-PT"/>
        </w:rPr>
        <w:t>sustentabilidade</w:t>
      </w:r>
      <w:r w:rsidR="00D431BD">
        <w:rPr>
          <w:lang w:val="pt-PT"/>
        </w:rPr>
        <w:t xml:space="preserve"> que sejam </w:t>
      </w:r>
      <w:r w:rsidR="009600E7">
        <w:rPr>
          <w:lang w:val="pt-PT"/>
        </w:rPr>
        <w:t xml:space="preserve">pelo menos mais </w:t>
      </w:r>
      <w:r w:rsidR="00EA091A">
        <w:rPr>
          <w:lang w:val="pt-PT"/>
        </w:rPr>
        <w:t>eficiente</w:t>
      </w:r>
      <w:r w:rsidR="00D431BD">
        <w:rPr>
          <w:lang w:val="pt-PT"/>
        </w:rPr>
        <w:t>s</w:t>
      </w:r>
      <w:r w:rsidR="00EA091A">
        <w:rPr>
          <w:lang w:val="pt-PT"/>
        </w:rPr>
        <w:t xml:space="preserve"> e efectiva</w:t>
      </w:r>
      <w:r w:rsidR="00D431BD">
        <w:rPr>
          <w:lang w:val="pt-PT"/>
        </w:rPr>
        <w:t>s</w:t>
      </w:r>
      <w:r w:rsidR="00EA091A">
        <w:rPr>
          <w:lang w:val="pt-PT"/>
        </w:rPr>
        <w:t xml:space="preserve"> do que </w:t>
      </w:r>
      <w:r w:rsidR="00D431BD">
        <w:rPr>
          <w:lang w:val="pt-PT"/>
        </w:rPr>
        <w:t xml:space="preserve">as que </w:t>
      </w:r>
      <w:r w:rsidR="00EA091A">
        <w:rPr>
          <w:lang w:val="pt-PT"/>
        </w:rPr>
        <w:t>até hoje</w:t>
      </w:r>
      <w:r w:rsidR="00D431BD">
        <w:rPr>
          <w:lang w:val="pt-PT"/>
        </w:rPr>
        <w:t xml:space="preserve"> têm vindo a ser implementadas</w:t>
      </w:r>
      <w:r w:rsidR="00EA091A">
        <w:rPr>
          <w:lang w:val="pt-PT"/>
        </w:rPr>
        <w:t xml:space="preserve">, </w:t>
      </w:r>
      <w:r w:rsidR="00D431BD">
        <w:rPr>
          <w:lang w:val="pt-PT"/>
        </w:rPr>
        <w:t xml:space="preserve">a qualquer nível: </w:t>
      </w:r>
      <w:r w:rsidR="00EA091A">
        <w:rPr>
          <w:lang w:val="pt-PT"/>
        </w:rPr>
        <w:t xml:space="preserve">micro, regional </w:t>
      </w:r>
      <w:r w:rsidR="00D431BD">
        <w:rPr>
          <w:lang w:val="pt-PT"/>
        </w:rPr>
        <w:t>e</w:t>
      </w:r>
      <w:r w:rsidR="00EA091A">
        <w:rPr>
          <w:lang w:val="pt-PT"/>
        </w:rPr>
        <w:t xml:space="preserve"> global.  </w:t>
      </w:r>
      <w:r w:rsidR="003A0E79">
        <w:rPr>
          <w:lang w:val="pt-PT"/>
        </w:rPr>
        <w:t xml:space="preserve">  </w:t>
      </w:r>
    </w:p>
    <w:p w:rsidR="00EC7753" w:rsidRPr="008F3BD5" w:rsidRDefault="00C710CB" w:rsidP="003A118A">
      <w:pPr>
        <w:spacing w:before="120" w:after="120" w:line="360" w:lineRule="auto"/>
        <w:jc w:val="both"/>
        <w:rPr>
          <w:b/>
          <w:lang w:val="pt-PT"/>
        </w:rPr>
      </w:pPr>
      <w:r w:rsidRPr="008F3BD5">
        <w:rPr>
          <w:b/>
          <w:lang w:val="pt-PT"/>
        </w:rPr>
        <w:t xml:space="preserve">4.1    </w:t>
      </w:r>
      <w:r w:rsidR="00EC3D84" w:rsidRPr="00EC3D84">
        <w:rPr>
          <w:b/>
          <w:lang w:val="pt-PT"/>
        </w:rPr>
        <w:t>Leituras insuficientes ou deficientes ou superficiais, do relatório de Brundtland</w:t>
      </w:r>
    </w:p>
    <w:p w:rsidR="002B1E6E" w:rsidRDefault="008F3BD5" w:rsidP="003A118A">
      <w:pPr>
        <w:spacing w:before="120" w:after="120" w:line="240" w:lineRule="auto"/>
        <w:jc w:val="both"/>
        <w:rPr>
          <w:lang w:val="pt-PT"/>
        </w:rPr>
      </w:pPr>
      <w:r w:rsidRPr="008F3BD5">
        <w:rPr>
          <w:lang w:val="pt-PT"/>
        </w:rPr>
        <w:t xml:space="preserve">Reconsiderando a icónica frase do relatório de Brundtland que define DS como “… </w:t>
      </w:r>
      <w:r w:rsidRPr="008F3BD5">
        <w:rPr>
          <w:i/>
          <w:lang w:val="pt-PT"/>
        </w:rPr>
        <w:t>development that meets the needs of present generations without compromising the ability of future generations to meet their own needs”</w:t>
      </w:r>
      <w:r w:rsidRPr="008F3BD5">
        <w:rPr>
          <w:lang w:val="pt-PT"/>
        </w:rPr>
        <w:t>, é um facto que ela apenas permite ligar a equidade i</w:t>
      </w:r>
      <w:r>
        <w:rPr>
          <w:lang w:val="pt-PT"/>
        </w:rPr>
        <w:t>nter</w:t>
      </w:r>
      <w:r w:rsidR="00460204">
        <w:rPr>
          <w:lang w:val="pt-PT"/>
        </w:rPr>
        <w:t>-</w:t>
      </w:r>
      <w:r>
        <w:rPr>
          <w:lang w:val="pt-PT"/>
        </w:rPr>
        <w:t xml:space="preserve">geracional com o conceito; a frase não faz qualquer referência explícita ao ambiente, </w:t>
      </w:r>
      <w:r w:rsidR="00460204">
        <w:rPr>
          <w:lang w:val="pt-PT"/>
        </w:rPr>
        <w:t xml:space="preserve">nem a </w:t>
      </w:r>
      <w:r>
        <w:rPr>
          <w:lang w:val="pt-PT"/>
        </w:rPr>
        <w:t>desenvolvimento social</w:t>
      </w:r>
      <w:r w:rsidR="00460204">
        <w:rPr>
          <w:lang w:val="pt-PT"/>
        </w:rPr>
        <w:t xml:space="preserve">. A definição genérica que consta da frase, </w:t>
      </w:r>
      <w:r>
        <w:rPr>
          <w:lang w:val="pt-PT"/>
        </w:rPr>
        <w:t xml:space="preserve">é obviamente </w:t>
      </w:r>
      <w:r w:rsidR="00460204">
        <w:rPr>
          <w:lang w:val="pt-PT"/>
        </w:rPr>
        <w:t xml:space="preserve">mais </w:t>
      </w:r>
      <w:r w:rsidR="00183AB1">
        <w:rPr>
          <w:lang w:val="pt-PT"/>
        </w:rPr>
        <w:t>satisfatória</w:t>
      </w:r>
      <w:r>
        <w:rPr>
          <w:lang w:val="pt-PT"/>
        </w:rPr>
        <w:t xml:space="preserve"> para os economistas neoclássicos conservadores tendo em linha de conta a sua visão </w:t>
      </w:r>
      <w:r w:rsidR="00460204">
        <w:rPr>
          <w:lang w:val="pt-PT"/>
        </w:rPr>
        <w:t>de</w:t>
      </w:r>
      <w:r>
        <w:rPr>
          <w:lang w:val="pt-PT"/>
        </w:rPr>
        <w:t xml:space="preserve"> DS e </w:t>
      </w:r>
      <w:r w:rsidR="00460204">
        <w:rPr>
          <w:lang w:val="pt-PT"/>
        </w:rPr>
        <w:t xml:space="preserve">de </w:t>
      </w:r>
      <w:r>
        <w:rPr>
          <w:lang w:val="pt-PT"/>
        </w:rPr>
        <w:t xml:space="preserve">sustentabilidade, mas não o é </w:t>
      </w:r>
      <w:r w:rsidR="00460204">
        <w:rPr>
          <w:lang w:val="pt-PT"/>
        </w:rPr>
        <w:t xml:space="preserve">tanto </w:t>
      </w:r>
      <w:r>
        <w:rPr>
          <w:lang w:val="pt-PT"/>
        </w:rPr>
        <w:t xml:space="preserve">para </w:t>
      </w:r>
      <w:r w:rsidR="00460204">
        <w:rPr>
          <w:lang w:val="pt-PT"/>
        </w:rPr>
        <w:t xml:space="preserve">os </w:t>
      </w:r>
      <w:r>
        <w:rPr>
          <w:lang w:val="pt-PT"/>
        </w:rPr>
        <w:t xml:space="preserve">outros grupos. </w:t>
      </w:r>
      <w:r w:rsidR="00183AB1">
        <w:rPr>
          <w:lang w:val="pt-PT"/>
        </w:rPr>
        <w:t xml:space="preserve">Portanto, quem se limitar a aceitar a definição expressa na frase, ficará obviamente com dúvidas acerca do papel </w:t>
      </w:r>
      <w:r w:rsidR="00040F9E">
        <w:rPr>
          <w:lang w:val="pt-PT"/>
        </w:rPr>
        <w:t xml:space="preserve">real </w:t>
      </w:r>
      <w:r w:rsidR="00183AB1">
        <w:rPr>
          <w:lang w:val="pt-PT"/>
        </w:rPr>
        <w:t>do</w:t>
      </w:r>
      <w:r w:rsidR="00040F9E">
        <w:rPr>
          <w:lang w:val="pt-PT"/>
        </w:rPr>
        <w:t xml:space="preserve">s três sistemas, ou acerca do que deve ser sustentado, etc. </w:t>
      </w:r>
      <w:r w:rsidR="003E65E4">
        <w:rPr>
          <w:lang w:val="pt-PT"/>
        </w:rPr>
        <w:t>Apesar da definição da frase ser de facto escassa, bastará</w:t>
      </w:r>
      <w:r w:rsidR="004A0A7D">
        <w:rPr>
          <w:lang w:val="pt-PT"/>
        </w:rPr>
        <w:t xml:space="preserve"> fazer uma </w:t>
      </w:r>
      <w:r>
        <w:rPr>
          <w:lang w:val="pt-PT"/>
        </w:rPr>
        <w:t>leitura mais aprofundada do</w:t>
      </w:r>
      <w:r w:rsidR="000B013B">
        <w:rPr>
          <w:lang w:val="pt-PT"/>
        </w:rPr>
        <w:t xml:space="preserve">s restantes parágrafos </w:t>
      </w:r>
      <w:r w:rsidR="000C7D7F">
        <w:rPr>
          <w:lang w:val="pt-PT"/>
        </w:rPr>
        <w:t xml:space="preserve">do relatório de Brundtland </w:t>
      </w:r>
      <w:r w:rsidR="000B013B">
        <w:rPr>
          <w:lang w:val="pt-PT"/>
        </w:rPr>
        <w:t>(raramente citados, aliás)</w:t>
      </w:r>
      <w:r w:rsidR="00183AB1">
        <w:rPr>
          <w:lang w:val="pt-PT"/>
        </w:rPr>
        <w:t xml:space="preserve">, </w:t>
      </w:r>
      <w:r w:rsidR="004A0A7D">
        <w:rPr>
          <w:lang w:val="pt-PT"/>
        </w:rPr>
        <w:t xml:space="preserve">para que cheguemos </w:t>
      </w:r>
      <w:r w:rsidR="00183AB1">
        <w:rPr>
          <w:lang w:val="pt-PT"/>
        </w:rPr>
        <w:t xml:space="preserve">à conclusão de que, afinal, a definição </w:t>
      </w:r>
      <w:r w:rsidR="004A0A7D">
        <w:rPr>
          <w:lang w:val="pt-PT"/>
        </w:rPr>
        <w:t>de DS do relatório não é dúbia nem incompleta, como a frase o poderá sugerir</w:t>
      </w:r>
      <w:r w:rsidR="000B013B">
        <w:rPr>
          <w:lang w:val="pt-PT"/>
        </w:rPr>
        <w:t>.</w:t>
      </w:r>
      <w:r w:rsidR="004A0A7D">
        <w:rPr>
          <w:lang w:val="pt-PT"/>
        </w:rPr>
        <w:t xml:space="preserve"> </w:t>
      </w:r>
      <w:r w:rsidR="002B1E6E">
        <w:rPr>
          <w:lang w:val="pt-PT"/>
        </w:rPr>
        <w:t>Com efeito, e tal como</w:t>
      </w:r>
      <w:r w:rsidR="000B013B">
        <w:rPr>
          <w:lang w:val="pt-PT"/>
        </w:rPr>
        <w:t xml:space="preserve"> </w:t>
      </w:r>
      <w:r w:rsidR="000B013B" w:rsidRPr="00B304EC">
        <w:rPr>
          <w:lang w:val="pt-PT"/>
        </w:rPr>
        <w:t>Kates et al (</w:t>
      </w:r>
      <w:r w:rsidR="000B013B">
        <w:rPr>
          <w:lang w:val="pt-PT"/>
        </w:rPr>
        <w:t>2005)</w:t>
      </w:r>
      <w:r w:rsidR="002B1E6E">
        <w:rPr>
          <w:lang w:val="pt-PT"/>
        </w:rPr>
        <w:t xml:space="preserve"> constata</w:t>
      </w:r>
      <w:r w:rsidR="000B013B">
        <w:rPr>
          <w:lang w:val="pt-PT"/>
        </w:rPr>
        <w:t xml:space="preserve">, o relatório explicita que as necessidades humanas são básicas e essenciais para o desenvolvimento, o que sugere claramente o primado dos dois sistemas humanos, o económico e o social. </w:t>
      </w:r>
      <w:r w:rsidR="00456C03">
        <w:rPr>
          <w:lang w:val="pt-PT"/>
        </w:rPr>
        <w:t>Relativamente ao crescimento económico</w:t>
      </w:r>
      <w:r w:rsidR="002B1E6E">
        <w:rPr>
          <w:lang w:val="pt-PT"/>
        </w:rPr>
        <w:t>,</w:t>
      </w:r>
      <w:r w:rsidR="00456C03">
        <w:rPr>
          <w:lang w:val="pt-PT"/>
        </w:rPr>
        <w:t xml:space="preserve"> reconhece que este é necessário para que, conjuntamente com a repartição da riqueza de forma equitativa,</w:t>
      </w:r>
      <w:r w:rsidR="000B013B">
        <w:rPr>
          <w:lang w:val="pt-PT"/>
        </w:rPr>
        <w:t xml:space="preserve"> </w:t>
      </w:r>
      <w:r w:rsidR="00456C03">
        <w:rPr>
          <w:lang w:val="pt-PT"/>
        </w:rPr>
        <w:t>se possa diminuir a pobreza, satisfazer necessidades básicas e melhorar as condições de vida em geral. Portanto</w:t>
      </w:r>
      <w:r w:rsidR="002B1E6E">
        <w:rPr>
          <w:lang w:val="pt-PT"/>
        </w:rPr>
        <w:t xml:space="preserve">, o relatório </w:t>
      </w:r>
      <w:r w:rsidR="00456C03">
        <w:rPr>
          <w:lang w:val="pt-PT"/>
        </w:rPr>
        <w:t xml:space="preserve">reconhece o crescimento económico e a repartição da riqueza como sendo essenciais ao desenvolvimento. </w:t>
      </w:r>
      <w:r w:rsidR="002B1E6E">
        <w:rPr>
          <w:lang w:val="en-GB"/>
        </w:rPr>
        <w:t>Quanto</w:t>
      </w:r>
      <w:r w:rsidR="00456C03" w:rsidRPr="00456C03">
        <w:rPr>
          <w:lang w:val="en-GB"/>
        </w:rPr>
        <w:t xml:space="preserve"> a</w:t>
      </w:r>
      <w:r w:rsidR="003E2408">
        <w:rPr>
          <w:lang w:val="en-GB"/>
        </w:rPr>
        <w:t xml:space="preserve">o </w:t>
      </w:r>
      <w:r w:rsidR="002B1E6E">
        <w:rPr>
          <w:lang w:val="en-GB"/>
        </w:rPr>
        <w:t xml:space="preserve">papel do </w:t>
      </w:r>
      <w:r w:rsidR="003E2408">
        <w:rPr>
          <w:lang w:val="en-GB"/>
        </w:rPr>
        <w:t>ambiente,</w:t>
      </w:r>
      <w:r w:rsidR="00451D4F">
        <w:rPr>
          <w:lang w:val="en-GB"/>
        </w:rPr>
        <w:t xml:space="preserve"> o relatório é claro</w:t>
      </w:r>
      <w:r w:rsidR="00456C03" w:rsidRPr="00456C03">
        <w:rPr>
          <w:lang w:val="en-GB"/>
        </w:rPr>
        <w:t>: “</w:t>
      </w:r>
      <w:r w:rsidR="00456C03" w:rsidRPr="003E2408">
        <w:rPr>
          <w:i/>
          <w:lang w:val="en-GB"/>
        </w:rPr>
        <w:t>The concept o</w:t>
      </w:r>
      <w:r w:rsidR="00824939" w:rsidRPr="003E2408">
        <w:rPr>
          <w:i/>
          <w:lang w:val="en-GB"/>
        </w:rPr>
        <w:t>f</w:t>
      </w:r>
      <w:r w:rsidR="00456C03" w:rsidRPr="003E2408">
        <w:rPr>
          <w:i/>
          <w:lang w:val="en-GB"/>
        </w:rPr>
        <w:t xml:space="preserve"> sustainable development does imply limits – not absolute limits but limitations imposed by the </w:t>
      </w:r>
      <w:r w:rsidR="00824939" w:rsidRPr="003E2408">
        <w:rPr>
          <w:i/>
          <w:lang w:val="en-GB"/>
        </w:rPr>
        <w:t>present</w:t>
      </w:r>
      <w:r w:rsidR="00456C03" w:rsidRPr="003E2408">
        <w:rPr>
          <w:i/>
          <w:lang w:val="en-GB"/>
        </w:rPr>
        <w:t xml:space="preserve"> state o</w:t>
      </w:r>
      <w:r w:rsidR="00824939" w:rsidRPr="003E2408">
        <w:rPr>
          <w:i/>
          <w:lang w:val="en-GB"/>
        </w:rPr>
        <w:t>f</w:t>
      </w:r>
      <w:r w:rsidR="00456C03" w:rsidRPr="003E2408">
        <w:rPr>
          <w:i/>
          <w:lang w:val="en-GB"/>
        </w:rPr>
        <w:t xml:space="preserve"> technology and social organization on environmental resources and by the ability</w:t>
      </w:r>
      <w:r w:rsidR="00824939" w:rsidRPr="003E2408">
        <w:rPr>
          <w:i/>
          <w:lang w:val="en-GB"/>
        </w:rPr>
        <w:t xml:space="preserve"> of the biosphere to absorb the effects of human activities</w:t>
      </w:r>
      <w:r w:rsidR="00824939">
        <w:rPr>
          <w:lang w:val="en-GB"/>
        </w:rPr>
        <w:t xml:space="preserve">” (citado em Kates </w:t>
      </w:r>
      <w:r w:rsidR="00824939" w:rsidRPr="003D5B98">
        <w:rPr>
          <w:i/>
          <w:lang w:val="en-GB"/>
        </w:rPr>
        <w:t>et al</w:t>
      </w:r>
      <w:r w:rsidR="00824939">
        <w:rPr>
          <w:lang w:val="en-GB"/>
        </w:rPr>
        <w:t xml:space="preserve">, p. 11). </w:t>
      </w:r>
      <w:r w:rsidR="00824939" w:rsidRPr="00824939">
        <w:rPr>
          <w:lang w:val="pt-PT"/>
        </w:rPr>
        <w:t>Ou seja, nesta frase reconhece-se claramente que o DS est</w:t>
      </w:r>
      <w:r w:rsidR="00824939">
        <w:rPr>
          <w:lang w:val="pt-PT"/>
        </w:rPr>
        <w:t>á relacionado com a existência de limites físicos ambientais e que a capacidade de sustentação dos ecossistemas depende</w:t>
      </w:r>
      <w:r w:rsidR="002B1E6E">
        <w:rPr>
          <w:lang w:val="pt-PT"/>
        </w:rPr>
        <w:t>:</w:t>
      </w:r>
      <w:r w:rsidR="00824939">
        <w:rPr>
          <w:lang w:val="pt-PT"/>
        </w:rPr>
        <w:t xml:space="preserve"> da </w:t>
      </w:r>
      <w:r w:rsidR="002B1E6E">
        <w:rPr>
          <w:lang w:val="pt-PT"/>
        </w:rPr>
        <w:t xml:space="preserve">sua </w:t>
      </w:r>
      <w:r w:rsidR="00824939">
        <w:rPr>
          <w:lang w:val="pt-PT"/>
        </w:rPr>
        <w:t xml:space="preserve">capacidade de sustentação no presente; da investigação e das novas tecnologias; e </w:t>
      </w:r>
      <w:r w:rsidR="002B1E6E">
        <w:rPr>
          <w:lang w:val="pt-PT"/>
        </w:rPr>
        <w:t xml:space="preserve">da forma pela qual a sociedade está organizada. </w:t>
      </w:r>
    </w:p>
    <w:p w:rsidR="000B013B" w:rsidRDefault="00451D4F" w:rsidP="003A118A">
      <w:pPr>
        <w:spacing w:before="120" w:after="120" w:line="240" w:lineRule="auto"/>
        <w:jc w:val="both"/>
        <w:rPr>
          <w:lang w:val="pt-PT"/>
        </w:rPr>
      </w:pPr>
      <w:r>
        <w:rPr>
          <w:lang w:val="pt-PT"/>
        </w:rPr>
        <w:t xml:space="preserve">Entretanto, </w:t>
      </w:r>
      <w:r w:rsidR="00824939">
        <w:rPr>
          <w:lang w:val="pt-PT"/>
        </w:rPr>
        <w:t>a polémica que a frase icónica do relatório de Brundtland criou</w:t>
      </w:r>
      <w:r w:rsidR="002B1E6E">
        <w:rPr>
          <w:lang w:val="pt-PT"/>
        </w:rPr>
        <w:t>,</w:t>
      </w:r>
      <w:r>
        <w:rPr>
          <w:lang w:val="pt-PT"/>
        </w:rPr>
        <w:t xml:space="preserve"> </w:t>
      </w:r>
      <w:r w:rsidR="002B1E6E">
        <w:rPr>
          <w:lang w:val="pt-PT"/>
        </w:rPr>
        <w:t>levou</w:t>
      </w:r>
      <w:r>
        <w:rPr>
          <w:lang w:val="pt-PT"/>
        </w:rPr>
        <w:t xml:space="preserve"> o </w:t>
      </w:r>
      <w:r w:rsidR="00824939" w:rsidRPr="003D5B98">
        <w:rPr>
          <w:i/>
          <w:lang w:val="pt-PT"/>
        </w:rPr>
        <w:t>Board on Sustainable Development of the U.S. National Academy of Sciences</w:t>
      </w:r>
      <w:r w:rsidR="00824939">
        <w:rPr>
          <w:lang w:val="pt-PT"/>
        </w:rPr>
        <w:t xml:space="preserve"> </w:t>
      </w:r>
      <w:r>
        <w:rPr>
          <w:lang w:val="pt-PT"/>
        </w:rPr>
        <w:t>a</w:t>
      </w:r>
      <w:r w:rsidR="00824939">
        <w:rPr>
          <w:lang w:val="pt-PT"/>
        </w:rPr>
        <w:t xml:space="preserve"> </w:t>
      </w:r>
      <w:r w:rsidR="002B1E6E">
        <w:rPr>
          <w:lang w:val="pt-PT"/>
        </w:rPr>
        <w:t>tomar a decisão de proceder à análise e à comparação d</w:t>
      </w:r>
      <w:r w:rsidR="00692E89">
        <w:rPr>
          <w:lang w:val="pt-PT"/>
        </w:rPr>
        <w:t xml:space="preserve">as diversas opiniões </w:t>
      </w:r>
      <w:r w:rsidR="002B1E6E">
        <w:rPr>
          <w:lang w:val="pt-PT"/>
        </w:rPr>
        <w:t xml:space="preserve">acerca de DS, para assim poder </w:t>
      </w:r>
      <w:r w:rsidR="00824939">
        <w:rPr>
          <w:lang w:val="pt-PT"/>
        </w:rPr>
        <w:t>clarificar o conceito de Brundtland</w:t>
      </w:r>
      <w:r w:rsidR="002B1E6E">
        <w:rPr>
          <w:lang w:val="pt-PT"/>
        </w:rPr>
        <w:t xml:space="preserve"> e reduzir a polémica</w:t>
      </w:r>
      <w:r w:rsidR="00A6436C">
        <w:rPr>
          <w:lang w:val="pt-PT"/>
        </w:rPr>
        <w:t xml:space="preserve">. </w:t>
      </w:r>
      <w:r w:rsidR="00692E89">
        <w:rPr>
          <w:lang w:val="pt-PT"/>
        </w:rPr>
        <w:t>As</w:t>
      </w:r>
      <w:r w:rsidR="00824939">
        <w:rPr>
          <w:lang w:val="pt-PT"/>
        </w:rPr>
        <w:t xml:space="preserve"> conclusões </w:t>
      </w:r>
      <w:r w:rsidR="00692E89">
        <w:rPr>
          <w:lang w:val="pt-PT"/>
        </w:rPr>
        <w:t xml:space="preserve">foram divulgadas </w:t>
      </w:r>
      <w:r w:rsidR="00824939">
        <w:rPr>
          <w:lang w:val="pt-PT"/>
        </w:rPr>
        <w:t xml:space="preserve">no relatório </w:t>
      </w:r>
      <w:r w:rsidR="00824939" w:rsidRPr="00824939">
        <w:rPr>
          <w:i/>
          <w:lang w:val="pt-PT"/>
        </w:rPr>
        <w:t xml:space="preserve">Our Common Journey: A Transition Toward Sustainability </w:t>
      </w:r>
      <w:r w:rsidR="00824939" w:rsidRPr="00824939">
        <w:rPr>
          <w:lang w:val="pt-PT"/>
        </w:rPr>
        <w:t>de 1999</w:t>
      </w:r>
      <w:r w:rsidR="00A6436C">
        <w:rPr>
          <w:lang w:val="pt-PT"/>
        </w:rPr>
        <w:t xml:space="preserve"> </w:t>
      </w:r>
      <w:r w:rsidR="00692E89">
        <w:rPr>
          <w:lang w:val="pt-PT"/>
        </w:rPr>
        <w:t>e resumidas</w:t>
      </w:r>
      <w:r w:rsidR="00A6436C">
        <w:rPr>
          <w:lang w:val="pt-PT"/>
        </w:rPr>
        <w:t xml:space="preserve"> </w:t>
      </w:r>
      <w:r w:rsidR="00D37C9D">
        <w:rPr>
          <w:lang w:val="pt-PT"/>
        </w:rPr>
        <w:t>na tabela que apresentamos na Figura 4.</w:t>
      </w:r>
      <w:r w:rsidR="00824939">
        <w:rPr>
          <w:lang w:val="pt-PT"/>
        </w:rPr>
        <w:t xml:space="preserve"> </w:t>
      </w:r>
    </w:p>
    <w:p w:rsidR="008F3BD5" w:rsidRPr="00150C44" w:rsidRDefault="00150C44" w:rsidP="003A118A">
      <w:pPr>
        <w:spacing w:before="120" w:after="120" w:line="360" w:lineRule="auto"/>
        <w:ind w:left="720" w:hanging="720"/>
        <w:jc w:val="both"/>
        <w:rPr>
          <w:b/>
          <w:lang w:val="pt-PT"/>
        </w:rPr>
      </w:pPr>
      <w:r w:rsidRPr="00150C44">
        <w:rPr>
          <w:b/>
          <w:lang w:val="pt-PT"/>
        </w:rPr>
        <w:t xml:space="preserve">4.2   </w:t>
      </w:r>
      <w:r w:rsidR="00B402DF">
        <w:rPr>
          <w:b/>
          <w:lang w:val="pt-PT"/>
        </w:rPr>
        <w:t>Incorrecção das d</w:t>
      </w:r>
      <w:r w:rsidR="00EC3D84" w:rsidRPr="00EC3D84">
        <w:rPr>
          <w:b/>
          <w:lang w:val="pt-PT"/>
        </w:rPr>
        <w:t xml:space="preserve">efinições </w:t>
      </w:r>
      <w:r w:rsidR="001F6BC1">
        <w:rPr>
          <w:b/>
          <w:lang w:val="pt-PT"/>
        </w:rPr>
        <w:t xml:space="preserve">e perspectivas </w:t>
      </w:r>
      <w:r w:rsidR="00B402DF">
        <w:rPr>
          <w:b/>
          <w:lang w:val="pt-PT"/>
        </w:rPr>
        <w:t>de análise de conceitos</w:t>
      </w:r>
    </w:p>
    <w:p w:rsidR="0027467E" w:rsidRDefault="00B402DF" w:rsidP="003A118A">
      <w:pPr>
        <w:spacing w:before="120" w:after="120" w:line="240" w:lineRule="auto"/>
        <w:jc w:val="both"/>
        <w:rPr>
          <w:lang w:val="pt-PT"/>
        </w:rPr>
      </w:pPr>
      <w:r>
        <w:rPr>
          <w:lang w:val="pt-PT"/>
        </w:rPr>
        <w:t>Segundo Mebratu (1998)</w:t>
      </w:r>
      <w:r w:rsidR="00480B3B">
        <w:rPr>
          <w:lang w:val="pt-PT"/>
        </w:rPr>
        <w:t xml:space="preserve"> </w:t>
      </w:r>
      <w:r w:rsidR="00EF41EF">
        <w:rPr>
          <w:lang w:val="pt-PT"/>
        </w:rPr>
        <w:t xml:space="preserve">e </w:t>
      </w:r>
      <w:r w:rsidR="00EF41EF" w:rsidRPr="00B304EC">
        <w:rPr>
          <w:lang w:val="pt-PT"/>
        </w:rPr>
        <w:t>(Imran et al 2014),</w:t>
      </w:r>
      <w:r w:rsidR="00EF41EF">
        <w:rPr>
          <w:lang w:val="pt-PT"/>
        </w:rPr>
        <w:t xml:space="preserve"> </w:t>
      </w:r>
      <w:r w:rsidR="00480B3B">
        <w:rPr>
          <w:lang w:val="pt-PT"/>
        </w:rPr>
        <w:t xml:space="preserve">este tipo de falhas de análise </w:t>
      </w:r>
      <w:r w:rsidR="00EF41EF">
        <w:rPr>
          <w:lang w:val="pt-PT"/>
        </w:rPr>
        <w:t>dão origem a três problemas: o uso indiferenciado dos conceitos “ambiente” e “ecologia</w:t>
      </w:r>
      <w:r w:rsidR="00EF41EF" w:rsidRPr="00EF41EF">
        <w:rPr>
          <w:lang w:val="pt-PT"/>
        </w:rPr>
        <w:t>”</w:t>
      </w:r>
      <w:r w:rsidR="000E1192" w:rsidRPr="00EF41EF">
        <w:rPr>
          <w:lang w:val="pt-PT"/>
        </w:rPr>
        <w:t xml:space="preserve">; </w:t>
      </w:r>
      <w:r w:rsidR="00EF41EF">
        <w:rPr>
          <w:lang w:val="pt-PT"/>
        </w:rPr>
        <w:t xml:space="preserve">o discurso sobre </w:t>
      </w:r>
      <w:r w:rsidR="009632B0" w:rsidRPr="00EF41EF">
        <w:rPr>
          <w:lang w:val="pt-PT"/>
        </w:rPr>
        <w:t>a ética</w:t>
      </w:r>
      <w:r w:rsidR="000E1192" w:rsidRPr="00EF41EF">
        <w:rPr>
          <w:lang w:val="pt-PT"/>
        </w:rPr>
        <w:t>; e</w:t>
      </w:r>
      <w:r w:rsidR="00EF41EF">
        <w:rPr>
          <w:lang w:val="pt-PT"/>
        </w:rPr>
        <w:t xml:space="preserve"> </w:t>
      </w:r>
      <w:r w:rsidR="0027467E">
        <w:rPr>
          <w:lang w:val="pt-PT"/>
        </w:rPr>
        <w:t>as diferenças da</w:t>
      </w:r>
      <w:r w:rsidR="000E1192" w:rsidRPr="00EF41EF">
        <w:rPr>
          <w:lang w:val="pt-PT"/>
        </w:rPr>
        <w:t xml:space="preserve"> análise sistémica do DS.</w:t>
      </w:r>
      <w:r w:rsidR="009632B0">
        <w:rPr>
          <w:lang w:val="pt-PT"/>
        </w:rPr>
        <w:t xml:space="preserve"> </w:t>
      </w:r>
    </w:p>
    <w:p w:rsidR="009632B0" w:rsidRDefault="0027467E" w:rsidP="003A118A">
      <w:pPr>
        <w:spacing w:before="120" w:after="120" w:line="240" w:lineRule="auto"/>
        <w:jc w:val="both"/>
        <w:rPr>
          <w:lang w:val="pt-PT"/>
        </w:rPr>
      </w:pPr>
      <w:r>
        <w:rPr>
          <w:lang w:val="pt-PT"/>
        </w:rPr>
        <w:t xml:space="preserve">Os termos “ecologia”, “sistema ecológico” ou “ecossistemas” costumam ser invariavelmente utilizados como sinónimos de “ambiente” mas, na definição de Brundtland, “ambiente” não é sinónimo dos restantes. “Ambiente” corresponde, genericamente, áquilo a que vulgarmente se designa por “biosfera”, que é a organização superior do conjunto formado por todos os </w:t>
      </w:r>
    </w:p>
    <w:p w:rsidR="0027467E" w:rsidRDefault="0027467E" w:rsidP="000B1B66">
      <w:pPr>
        <w:spacing w:after="0" w:line="360" w:lineRule="auto"/>
        <w:jc w:val="both"/>
        <w:rPr>
          <w:lang w:val="pt-PT"/>
        </w:rPr>
      </w:pPr>
    </w:p>
    <w:tbl>
      <w:tblPr>
        <w:tblStyle w:val="TableGrid"/>
        <w:tblW w:w="0" w:type="auto"/>
        <w:tblLook w:val="04A0" w:firstRow="1" w:lastRow="0" w:firstColumn="1" w:lastColumn="0" w:noHBand="0" w:noVBand="1"/>
      </w:tblPr>
      <w:tblGrid>
        <w:gridCol w:w="2943"/>
        <w:gridCol w:w="2870"/>
        <w:gridCol w:w="2907"/>
      </w:tblGrid>
      <w:tr w:rsidR="002B1E6E" w:rsidRPr="001B6BB5" w:rsidTr="00334BEA">
        <w:trPr>
          <w:trHeight w:val="169"/>
        </w:trPr>
        <w:tc>
          <w:tcPr>
            <w:tcW w:w="2943" w:type="dxa"/>
            <w:vMerge w:val="restart"/>
          </w:tcPr>
          <w:p w:rsidR="002B1E6E" w:rsidRPr="00705528" w:rsidRDefault="002B1E6E" w:rsidP="00334BEA">
            <w:pPr>
              <w:spacing w:before="360"/>
              <w:jc w:val="center"/>
              <w:rPr>
                <w:b/>
                <w:sz w:val="16"/>
                <w:szCs w:val="16"/>
                <w:lang w:val="pt-PT"/>
              </w:rPr>
            </w:pPr>
            <w:r w:rsidRPr="00705528">
              <w:rPr>
                <w:b/>
                <w:sz w:val="16"/>
                <w:szCs w:val="16"/>
                <w:lang w:val="pt-PT"/>
              </w:rPr>
              <w:lastRenderedPageBreak/>
              <w:t>O que deve ser sustentado</w:t>
            </w:r>
          </w:p>
        </w:tc>
        <w:tc>
          <w:tcPr>
            <w:tcW w:w="2870" w:type="dxa"/>
            <w:tcBorders>
              <w:bottom w:val="single" w:sz="4" w:space="0" w:color="auto"/>
            </w:tcBorders>
          </w:tcPr>
          <w:p w:rsidR="002B1E6E" w:rsidRPr="00705528" w:rsidRDefault="002B1E6E" w:rsidP="00334BEA">
            <w:pPr>
              <w:jc w:val="center"/>
              <w:rPr>
                <w:b/>
                <w:sz w:val="16"/>
                <w:szCs w:val="16"/>
                <w:lang w:val="pt-PT"/>
              </w:rPr>
            </w:pPr>
            <w:r w:rsidRPr="00705528">
              <w:rPr>
                <w:b/>
                <w:sz w:val="16"/>
                <w:szCs w:val="16"/>
                <w:lang w:val="pt-PT"/>
              </w:rPr>
              <w:t>Durante quanto tempo?</w:t>
            </w:r>
          </w:p>
        </w:tc>
        <w:tc>
          <w:tcPr>
            <w:tcW w:w="2907" w:type="dxa"/>
            <w:vMerge w:val="restart"/>
          </w:tcPr>
          <w:p w:rsidR="002B1E6E" w:rsidRPr="00705528" w:rsidRDefault="002B1E6E" w:rsidP="00334BEA">
            <w:pPr>
              <w:spacing w:before="360"/>
              <w:jc w:val="center"/>
              <w:rPr>
                <w:b/>
                <w:sz w:val="16"/>
                <w:szCs w:val="16"/>
                <w:lang w:val="pt-PT"/>
              </w:rPr>
            </w:pPr>
            <w:r w:rsidRPr="00705528">
              <w:rPr>
                <w:b/>
                <w:sz w:val="16"/>
                <w:szCs w:val="16"/>
                <w:lang w:val="pt-PT"/>
              </w:rPr>
              <w:t>O que deve ser desenvolvido</w:t>
            </w:r>
          </w:p>
        </w:tc>
      </w:tr>
      <w:tr w:rsidR="002B1E6E" w:rsidTr="00334BEA">
        <w:trPr>
          <w:trHeight w:val="167"/>
        </w:trPr>
        <w:tc>
          <w:tcPr>
            <w:tcW w:w="2943" w:type="dxa"/>
            <w:vMerge/>
            <w:tcBorders>
              <w:right w:val="single" w:sz="4" w:space="0" w:color="auto"/>
            </w:tcBorders>
          </w:tcPr>
          <w:p w:rsidR="002B1E6E" w:rsidRPr="00705528" w:rsidRDefault="002B1E6E" w:rsidP="00334BEA">
            <w:pPr>
              <w:jc w:val="center"/>
              <w:rPr>
                <w:b/>
                <w:sz w:val="16"/>
                <w:szCs w:val="16"/>
                <w:lang w:val="pt-PT"/>
              </w:rPr>
            </w:pPr>
          </w:p>
        </w:tc>
        <w:tc>
          <w:tcPr>
            <w:tcW w:w="2870" w:type="dxa"/>
            <w:tcBorders>
              <w:top w:val="single" w:sz="4" w:space="0" w:color="auto"/>
              <w:left w:val="single" w:sz="4" w:space="0" w:color="auto"/>
              <w:bottom w:val="nil"/>
              <w:right w:val="single" w:sz="4" w:space="0" w:color="auto"/>
            </w:tcBorders>
          </w:tcPr>
          <w:p w:rsidR="002B1E6E" w:rsidRPr="00705528" w:rsidRDefault="002B1E6E" w:rsidP="00334BEA">
            <w:pPr>
              <w:jc w:val="center"/>
              <w:rPr>
                <w:sz w:val="16"/>
                <w:szCs w:val="16"/>
                <w:lang w:val="pt-PT"/>
              </w:rPr>
            </w:pPr>
            <w:r w:rsidRPr="00705528">
              <w:rPr>
                <w:sz w:val="16"/>
                <w:szCs w:val="16"/>
                <w:lang w:val="pt-PT"/>
              </w:rPr>
              <w:t>25 anos (uma geração)</w:t>
            </w:r>
          </w:p>
        </w:tc>
        <w:tc>
          <w:tcPr>
            <w:tcW w:w="2907" w:type="dxa"/>
            <w:vMerge/>
            <w:tcBorders>
              <w:left w:val="single" w:sz="4" w:space="0" w:color="auto"/>
            </w:tcBorders>
          </w:tcPr>
          <w:p w:rsidR="002B1E6E" w:rsidRPr="00705528" w:rsidRDefault="002B1E6E" w:rsidP="00334BEA">
            <w:pPr>
              <w:jc w:val="center"/>
              <w:rPr>
                <w:b/>
                <w:sz w:val="16"/>
                <w:szCs w:val="16"/>
                <w:lang w:val="pt-PT"/>
              </w:rPr>
            </w:pPr>
          </w:p>
        </w:tc>
      </w:tr>
      <w:tr w:rsidR="002B1E6E" w:rsidRPr="001B6BB5" w:rsidTr="00334BEA">
        <w:trPr>
          <w:trHeight w:val="167"/>
        </w:trPr>
        <w:tc>
          <w:tcPr>
            <w:tcW w:w="2943" w:type="dxa"/>
            <w:vMerge/>
            <w:tcBorders>
              <w:right w:val="single" w:sz="4" w:space="0" w:color="auto"/>
            </w:tcBorders>
          </w:tcPr>
          <w:p w:rsidR="002B1E6E" w:rsidRPr="00705528" w:rsidRDefault="002B1E6E" w:rsidP="00334BEA">
            <w:pPr>
              <w:jc w:val="center"/>
              <w:rPr>
                <w:b/>
                <w:sz w:val="16"/>
                <w:szCs w:val="16"/>
                <w:lang w:val="pt-PT"/>
              </w:rPr>
            </w:pPr>
          </w:p>
        </w:tc>
        <w:tc>
          <w:tcPr>
            <w:tcW w:w="2870" w:type="dxa"/>
            <w:tcBorders>
              <w:top w:val="nil"/>
              <w:left w:val="single" w:sz="4" w:space="0" w:color="auto"/>
              <w:bottom w:val="nil"/>
              <w:right w:val="single" w:sz="4" w:space="0" w:color="auto"/>
            </w:tcBorders>
          </w:tcPr>
          <w:p w:rsidR="002B1E6E" w:rsidRPr="00705528" w:rsidRDefault="002B1E6E" w:rsidP="00334BEA">
            <w:pPr>
              <w:jc w:val="center"/>
              <w:rPr>
                <w:sz w:val="16"/>
                <w:szCs w:val="16"/>
                <w:lang w:val="pt-PT"/>
              </w:rPr>
            </w:pPr>
            <w:r w:rsidRPr="00705528">
              <w:rPr>
                <w:sz w:val="16"/>
                <w:szCs w:val="16"/>
                <w:lang w:val="pt-PT"/>
              </w:rPr>
              <w:t>No presente e no futuro</w:t>
            </w:r>
          </w:p>
        </w:tc>
        <w:tc>
          <w:tcPr>
            <w:tcW w:w="2907" w:type="dxa"/>
            <w:vMerge/>
            <w:tcBorders>
              <w:left w:val="single" w:sz="4" w:space="0" w:color="auto"/>
            </w:tcBorders>
          </w:tcPr>
          <w:p w:rsidR="002B1E6E" w:rsidRPr="00705528" w:rsidRDefault="002B1E6E" w:rsidP="00334BEA">
            <w:pPr>
              <w:jc w:val="center"/>
              <w:rPr>
                <w:b/>
                <w:sz w:val="16"/>
                <w:szCs w:val="16"/>
                <w:lang w:val="pt-PT"/>
              </w:rPr>
            </w:pPr>
          </w:p>
        </w:tc>
      </w:tr>
      <w:tr w:rsidR="002B1E6E" w:rsidTr="00334BEA">
        <w:trPr>
          <w:trHeight w:val="167"/>
        </w:trPr>
        <w:tc>
          <w:tcPr>
            <w:tcW w:w="2943" w:type="dxa"/>
            <w:vMerge/>
            <w:tcBorders>
              <w:right w:val="single" w:sz="4" w:space="0" w:color="auto"/>
            </w:tcBorders>
          </w:tcPr>
          <w:p w:rsidR="002B1E6E" w:rsidRPr="00705528" w:rsidRDefault="002B1E6E" w:rsidP="00334BEA">
            <w:pPr>
              <w:jc w:val="center"/>
              <w:rPr>
                <w:b/>
                <w:sz w:val="16"/>
                <w:szCs w:val="16"/>
                <w:lang w:val="pt-PT"/>
              </w:rPr>
            </w:pPr>
          </w:p>
        </w:tc>
        <w:tc>
          <w:tcPr>
            <w:tcW w:w="2870" w:type="dxa"/>
            <w:tcBorders>
              <w:top w:val="nil"/>
              <w:left w:val="single" w:sz="4" w:space="0" w:color="auto"/>
              <w:bottom w:val="single" w:sz="4" w:space="0" w:color="auto"/>
              <w:right w:val="single" w:sz="4" w:space="0" w:color="auto"/>
            </w:tcBorders>
          </w:tcPr>
          <w:p w:rsidR="002B1E6E" w:rsidRPr="00705528" w:rsidRDefault="002B1E6E" w:rsidP="00334BEA">
            <w:pPr>
              <w:jc w:val="center"/>
              <w:rPr>
                <w:sz w:val="16"/>
                <w:szCs w:val="16"/>
                <w:lang w:val="pt-PT"/>
              </w:rPr>
            </w:pPr>
            <w:r w:rsidRPr="00705528">
              <w:rPr>
                <w:sz w:val="16"/>
                <w:szCs w:val="16"/>
                <w:lang w:val="pt-PT"/>
              </w:rPr>
              <w:t>Para sempre</w:t>
            </w:r>
          </w:p>
        </w:tc>
        <w:tc>
          <w:tcPr>
            <w:tcW w:w="2907" w:type="dxa"/>
            <w:vMerge/>
            <w:tcBorders>
              <w:left w:val="single" w:sz="4" w:space="0" w:color="auto"/>
            </w:tcBorders>
          </w:tcPr>
          <w:p w:rsidR="002B1E6E" w:rsidRPr="00705528" w:rsidRDefault="002B1E6E" w:rsidP="00334BEA">
            <w:pPr>
              <w:jc w:val="center"/>
              <w:rPr>
                <w:b/>
                <w:sz w:val="16"/>
                <w:szCs w:val="16"/>
                <w:lang w:val="pt-PT"/>
              </w:rPr>
            </w:pPr>
          </w:p>
        </w:tc>
      </w:tr>
      <w:tr w:rsidR="002B1E6E" w:rsidTr="00334BEA">
        <w:tc>
          <w:tcPr>
            <w:tcW w:w="2943" w:type="dxa"/>
          </w:tcPr>
          <w:p w:rsidR="002B1E6E" w:rsidRPr="00705528" w:rsidRDefault="002B1E6E" w:rsidP="00334BEA">
            <w:pPr>
              <w:jc w:val="both"/>
              <w:rPr>
                <w:sz w:val="16"/>
                <w:szCs w:val="16"/>
                <w:lang w:val="pt-PT"/>
              </w:rPr>
            </w:pPr>
            <w:r w:rsidRPr="00705528">
              <w:rPr>
                <w:sz w:val="16"/>
                <w:szCs w:val="16"/>
                <w:lang w:val="pt-PT"/>
              </w:rPr>
              <w:t>Natureza:</w:t>
            </w:r>
          </w:p>
          <w:p w:rsidR="002B1E6E" w:rsidRPr="00705528" w:rsidRDefault="002B1E6E" w:rsidP="00334BEA">
            <w:pPr>
              <w:pStyle w:val="ListParagraph"/>
              <w:numPr>
                <w:ilvl w:val="0"/>
                <w:numId w:val="12"/>
              </w:numPr>
              <w:jc w:val="both"/>
              <w:rPr>
                <w:sz w:val="16"/>
                <w:szCs w:val="16"/>
                <w:lang w:val="pt-PT"/>
              </w:rPr>
            </w:pPr>
            <w:r w:rsidRPr="00705528">
              <w:rPr>
                <w:sz w:val="16"/>
                <w:szCs w:val="16"/>
                <w:lang w:val="pt-PT"/>
              </w:rPr>
              <w:t>Planeta;</w:t>
            </w:r>
          </w:p>
          <w:p w:rsidR="002B1E6E" w:rsidRPr="00705528" w:rsidRDefault="002B1E6E" w:rsidP="00334BEA">
            <w:pPr>
              <w:pStyle w:val="ListParagraph"/>
              <w:numPr>
                <w:ilvl w:val="0"/>
                <w:numId w:val="12"/>
              </w:numPr>
              <w:jc w:val="both"/>
              <w:rPr>
                <w:sz w:val="16"/>
                <w:szCs w:val="16"/>
                <w:lang w:val="pt-PT"/>
              </w:rPr>
            </w:pPr>
            <w:r w:rsidRPr="00705528">
              <w:rPr>
                <w:sz w:val="16"/>
                <w:szCs w:val="16"/>
                <w:lang w:val="pt-PT"/>
              </w:rPr>
              <w:t>Biodiversidade;</w:t>
            </w:r>
          </w:p>
          <w:p w:rsidR="002B1E6E" w:rsidRPr="00705528" w:rsidRDefault="002B1E6E" w:rsidP="00334BEA">
            <w:pPr>
              <w:pStyle w:val="ListParagraph"/>
              <w:numPr>
                <w:ilvl w:val="0"/>
                <w:numId w:val="12"/>
              </w:numPr>
              <w:jc w:val="both"/>
              <w:rPr>
                <w:sz w:val="16"/>
                <w:szCs w:val="16"/>
                <w:lang w:val="pt-PT"/>
              </w:rPr>
            </w:pPr>
            <w:r w:rsidRPr="00705528">
              <w:rPr>
                <w:sz w:val="16"/>
                <w:szCs w:val="16"/>
                <w:lang w:val="pt-PT"/>
              </w:rPr>
              <w:t>Ecossistemas</w:t>
            </w:r>
          </w:p>
          <w:p w:rsidR="002B1E6E" w:rsidRPr="00705528" w:rsidRDefault="002B1E6E" w:rsidP="00334BEA">
            <w:pPr>
              <w:jc w:val="both"/>
              <w:rPr>
                <w:sz w:val="16"/>
                <w:szCs w:val="16"/>
                <w:lang w:val="pt-PT"/>
              </w:rPr>
            </w:pPr>
          </w:p>
        </w:tc>
        <w:tc>
          <w:tcPr>
            <w:tcW w:w="2870" w:type="dxa"/>
            <w:tcBorders>
              <w:top w:val="single" w:sz="4" w:space="0" w:color="auto"/>
            </w:tcBorders>
          </w:tcPr>
          <w:p w:rsidR="002B1E6E" w:rsidRPr="00705528" w:rsidRDefault="002B1E6E" w:rsidP="00334BEA">
            <w:pPr>
              <w:jc w:val="both"/>
              <w:rPr>
                <w:sz w:val="16"/>
                <w:szCs w:val="16"/>
                <w:lang w:val="pt-PT"/>
              </w:rPr>
            </w:pPr>
          </w:p>
        </w:tc>
        <w:tc>
          <w:tcPr>
            <w:tcW w:w="2907" w:type="dxa"/>
          </w:tcPr>
          <w:p w:rsidR="002B1E6E" w:rsidRPr="002B1E6E" w:rsidRDefault="002B1E6E" w:rsidP="00334BEA">
            <w:pPr>
              <w:pStyle w:val="ListParagraph"/>
              <w:numPr>
                <w:ilvl w:val="0"/>
                <w:numId w:val="12"/>
              </w:numPr>
              <w:jc w:val="both"/>
              <w:rPr>
                <w:sz w:val="16"/>
                <w:szCs w:val="16"/>
                <w:lang w:val="pt-PT"/>
              </w:rPr>
            </w:pPr>
            <w:r w:rsidRPr="002B1E6E">
              <w:rPr>
                <w:sz w:val="16"/>
                <w:szCs w:val="16"/>
                <w:lang w:val="pt-PT"/>
              </w:rPr>
              <w:t>Pessoas:</w:t>
            </w:r>
          </w:p>
          <w:p w:rsidR="002B1E6E" w:rsidRPr="00311709" w:rsidRDefault="002B1E6E" w:rsidP="00334BEA">
            <w:pPr>
              <w:pStyle w:val="ListParagraph"/>
              <w:numPr>
                <w:ilvl w:val="0"/>
                <w:numId w:val="12"/>
              </w:numPr>
              <w:jc w:val="both"/>
              <w:rPr>
                <w:rFonts w:asciiTheme="minorHAnsi" w:hAnsiTheme="minorHAnsi"/>
                <w:sz w:val="16"/>
                <w:szCs w:val="16"/>
                <w:lang w:val="pt-PT"/>
              </w:rPr>
            </w:pPr>
            <w:r w:rsidRPr="00311709">
              <w:rPr>
                <w:rFonts w:asciiTheme="minorHAnsi" w:hAnsiTheme="minorHAnsi"/>
                <w:sz w:val="16"/>
                <w:szCs w:val="16"/>
                <w:lang w:val="pt-PT"/>
              </w:rPr>
              <w:t>Sobrevivência infantil</w:t>
            </w:r>
          </w:p>
          <w:p w:rsidR="002B1E6E" w:rsidRPr="00311709" w:rsidRDefault="002B1E6E" w:rsidP="00334BEA">
            <w:pPr>
              <w:pStyle w:val="ListParagraph"/>
              <w:numPr>
                <w:ilvl w:val="0"/>
                <w:numId w:val="12"/>
              </w:numPr>
              <w:jc w:val="both"/>
              <w:rPr>
                <w:rFonts w:asciiTheme="minorHAnsi" w:hAnsiTheme="minorHAnsi"/>
                <w:sz w:val="16"/>
                <w:szCs w:val="16"/>
                <w:lang w:val="pt-PT"/>
              </w:rPr>
            </w:pPr>
            <w:r w:rsidRPr="00311709">
              <w:rPr>
                <w:rFonts w:asciiTheme="minorHAnsi" w:hAnsiTheme="minorHAnsi"/>
                <w:sz w:val="16"/>
                <w:szCs w:val="16"/>
                <w:lang w:val="pt-PT"/>
              </w:rPr>
              <w:t>Esperança de vida;</w:t>
            </w:r>
          </w:p>
          <w:p w:rsidR="002B1E6E" w:rsidRPr="00311709" w:rsidRDefault="002B1E6E" w:rsidP="00334BEA">
            <w:pPr>
              <w:pStyle w:val="ListParagraph"/>
              <w:numPr>
                <w:ilvl w:val="0"/>
                <w:numId w:val="12"/>
              </w:numPr>
              <w:jc w:val="both"/>
              <w:rPr>
                <w:rFonts w:asciiTheme="minorHAnsi" w:hAnsiTheme="minorHAnsi"/>
                <w:sz w:val="16"/>
                <w:szCs w:val="16"/>
                <w:lang w:val="pt-PT"/>
              </w:rPr>
            </w:pPr>
            <w:r w:rsidRPr="00311709">
              <w:rPr>
                <w:rFonts w:asciiTheme="minorHAnsi" w:hAnsiTheme="minorHAnsi"/>
                <w:sz w:val="16"/>
                <w:szCs w:val="16"/>
                <w:lang w:val="pt-PT"/>
              </w:rPr>
              <w:t>Educação;</w:t>
            </w:r>
          </w:p>
          <w:p w:rsidR="002B1E6E" w:rsidRPr="00311709" w:rsidRDefault="002B1E6E" w:rsidP="00334BEA">
            <w:pPr>
              <w:pStyle w:val="ListParagraph"/>
              <w:numPr>
                <w:ilvl w:val="0"/>
                <w:numId w:val="12"/>
              </w:numPr>
              <w:jc w:val="both"/>
              <w:rPr>
                <w:rFonts w:asciiTheme="minorHAnsi" w:hAnsiTheme="minorHAnsi"/>
                <w:sz w:val="16"/>
                <w:szCs w:val="16"/>
                <w:lang w:val="pt-PT"/>
              </w:rPr>
            </w:pPr>
            <w:r w:rsidRPr="00311709">
              <w:rPr>
                <w:rFonts w:asciiTheme="minorHAnsi" w:hAnsiTheme="minorHAnsi"/>
                <w:sz w:val="16"/>
                <w:szCs w:val="16"/>
                <w:lang w:val="pt-PT"/>
              </w:rPr>
              <w:t>Equidade;</w:t>
            </w:r>
          </w:p>
          <w:p w:rsidR="002B1E6E" w:rsidRPr="00311709" w:rsidRDefault="002B1E6E" w:rsidP="00334BEA">
            <w:pPr>
              <w:pStyle w:val="ListParagraph"/>
              <w:numPr>
                <w:ilvl w:val="0"/>
                <w:numId w:val="12"/>
              </w:numPr>
              <w:jc w:val="both"/>
              <w:rPr>
                <w:rFonts w:asciiTheme="minorHAnsi" w:hAnsiTheme="minorHAnsi"/>
                <w:sz w:val="16"/>
                <w:szCs w:val="16"/>
                <w:lang w:val="pt-PT"/>
              </w:rPr>
            </w:pPr>
            <w:r w:rsidRPr="00311709">
              <w:rPr>
                <w:rFonts w:asciiTheme="minorHAnsi" w:hAnsiTheme="minorHAnsi"/>
                <w:sz w:val="16"/>
                <w:szCs w:val="16"/>
                <w:lang w:val="pt-PT"/>
              </w:rPr>
              <w:t>Igualdade de oportunidades</w:t>
            </w:r>
          </w:p>
        </w:tc>
      </w:tr>
      <w:tr w:rsidR="002B1E6E" w:rsidTr="00334BEA">
        <w:tc>
          <w:tcPr>
            <w:tcW w:w="2943" w:type="dxa"/>
          </w:tcPr>
          <w:p w:rsidR="002B1E6E" w:rsidRPr="00705528" w:rsidRDefault="002B1E6E" w:rsidP="00334BEA">
            <w:pPr>
              <w:jc w:val="both"/>
              <w:rPr>
                <w:sz w:val="16"/>
                <w:szCs w:val="16"/>
                <w:lang w:val="pt-PT"/>
              </w:rPr>
            </w:pPr>
            <w:r w:rsidRPr="00705528">
              <w:rPr>
                <w:sz w:val="16"/>
                <w:szCs w:val="16"/>
                <w:lang w:val="pt-PT"/>
              </w:rPr>
              <w:t>Sistema Ambiental de Suporte de Vida:</w:t>
            </w:r>
          </w:p>
          <w:p w:rsidR="002B1E6E" w:rsidRPr="00705528" w:rsidRDefault="002B1E6E" w:rsidP="00334BEA">
            <w:pPr>
              <w:pStyle w:val="ListParagraph"/>
              <w:numPr>
                <w:ilvl w:val="0"/>
                <w:numId w:val="13"/>
              </w:numPr>
              <w:jc w:val="both"/>
              <w:rPr>
                <w:sz w:val="16"/>
                <w:szCs w:val="16"/>
                <w:lang w:val="pt-PT"/>
              </w:rPr>
            </w:pPr>
            <w:r w:rsidRPr="00705528">
              <w:rPr>
                <w:sz w:val="16"/>
                <w:szCs w:val="16"/>
                <w:lang w:val="pt-PT"/>
              </w:rPr>
              <w:t>os serviços ambientais;</w:t>
            </w:r>
          </w:p>
          <w:p w:rsidR="002B1E6E" w:rsidRPr="00705528" w:rsidRDefault="002B1E6E" w:rsidP="00334BEA">
            <w:pPr>
              <w:pStyle w:val="ListParagraph"/>
              <w:numPr>
                <w:ilvl w:val="0"/>
                <w:numId w:val="13"/>
              </w:numPr>
              <w:jc w:val="both"/>
              <w:rPr>
                <w:sz w:val="16"/>
                <w:szCs w:val="16"/>
                <w:lang w:val="pt-PT"/>
              </w:rPr>
            </w:pPr>
            <w:r>
              <w:rPr>
                <w:sz w:val="16"/>
                <w:szCs w:val="16"/>
                <w:lang w:val="pt-PT"/>
              </w:rPr>
              <w:t>recursos ambie</w:t>
            </w:r>
            <w:r w:rsidRPr="00705528">
              <w:rPr>
                <w:sz w:val="16"/>
                <w:szCs w:val="16"/>
                <w:lang w:val="pt-PT"/>
              </w:rPr>
              <w:t>ntais;</w:t>
            </w:r>
          </w:p>
          <w:p w:rsidR="002B1E6E" w:rsidRPr="00705528" w:rsidRDefault="002B1E6E" w:rsidP="00334BEA">
            <w:pPr>
              <w:pStyle w:val="ListParagraph"/>
              <w:numPr>
                <w:ilvl w:val="0"/>
                <w:numId w:val="13"/>
              </w:numPr>
              <w:jc w:val="both"/>
              <w:rPr>
                <w:sz w:val="16"/>
                <w:szCs w:val="16"/>
                <w:lang w:val="pt-PT"/>
              </w:rPr>
            </w:pPr>
            <w:r w:rsidRPr="00705528">
              <w:rPr>
                <w:sz w:val="16"/>
                <w:szCs w:val="16"/>
                <w:lang w:val="pt-PT"/>
              </w:rPr>
              <w:t>ambiente</w:t>
            </w:r>
          </w:p>
        </w:tc>
        <w:tc>
          <w:tcPr>
            <w:tcW w:w="2870" w:type="dxa"/>
          </w:tcPr>
          <w:p w:rsidR="002B1E6E" w:rsidRPr="00705528" w:rsidRDefault="002B1E6E" w:rsidP="00334BEA">
            <w:pPr>
              <w:jc w:val="both"/>
              <w:rPr>
                <w:sz w:val="16"/>
                <w:szCs w:val="16"/>
                <w:lang w:val="pt-PT"/>
              </w:rPr>
            </w:pPr>
            <w:r w:rsidRPr="00311709">
              <w:rPr>
                <w:b/>
                <w:sz w:val="16"/>
                <w:szCs w:val="16"/>
                <w:lang w:val="pt-PT"/>
              </w:rPr>
              <w:t>Ligados por</w:t>
            </w:r>
            <w:r>
              <w:rPr>
                <w:sz w:val="16"/>
                <w:szCs w:val="16"/>
                <w:lang w:val="pt-PT"/>
              </w:rPr>
              <w:t>: apenas; a maior parte das vezes; excepto; e; ou.</w:t>
            </w:r>
          </w:p>
        </w:tc>
        <w:tc>
          <w:tcPr>
            <w:tcW w:w="2907" w:type="dxa"/>
          </w:tcPr>
          <w:p w:rsidR="002B1E6E" w:rsidRPr="00311709" w:rsidRDefault="002B1E6E" w:rsidP="00334BEA">
            <w:pPr>
              <w:jc w:val="both"/>
              <w:rPr>
                <w:sz w:val="16"/>
                <w:szCs w:val="16"/>
                <w:lang w:val="pt-PT"/>
              </w:rPr>
            </w:pPr>
            <w:r w:rsidRPr="00311709">
              <w:rPr>
                <w:sz w:val="16"/>
                <w:szCs w:val="16"/>
                <w:lang w:val="pt-PT"/>
              </w:rPr>
              <w:t>Economia:</w:t>
            </w:r>
          </w:p>
          <w:p w:rsidR="002B1E6E" w:rsidRPr="00311709" w:rsidRDefault="002B1E6E" w:rsidP="00334BEA">
            <w:pPr>
              <w:pStyle w:val="ListParagraph"/>
              <w:numPr>
                <w:ilvl w:val="0"/>
                <w:numId w:val="16"/>
              </w:numPr>
              <w:jc w:val="both"/>
              <w:rPr>
                <w:rFonts w:asciiTheme="minorHAnsi" w:hAnsiTheme="minorHAnsi"/>
                <w:sz w:val="16"/>
                <w:szCs w:val="16"/>
                <w:lang w:val="pt-PT"/>
              </w:rPr>
            </w:pPr>
            <w:r w:rsidRPr="00311709">
              <w:rPr>
                <w:rFonts w:asciiTheme="minorHAnsi" w:hAnsiTheme="minorHAnsi"/>
                <w:sz w:val="16"/>
                <w:szCs w:val="16"/>
                <w:lang w:val="pt-PT"/>
              </w:rPr>
              <w:t>riqueza;</w:t>
            </w:r>
          </w:p>
          <w:p w:rsidR="002B1E6E" w:rsidRPr="00311709" w:rsidRDefault="002B1E6E" w:rsidP="00334BEA">
            <w:pPr>
              <w:pStyle w:val="ListParagraph"/>
              <w:numPr>
                <w:ilvl w:val="0"/>
                <w:numId w:val="16"/>
              </w:numPr>
              <w:jc w:val="both"/>
              <w:rPr>
                <w:rFonts w:asciiTheme="minorHAnsi" w:hAnsiTheme="minorHAnsi"/>
                <w:sz w:val="16"/>
                <w:szCs w:val="16"/>
                <w:lang w:val="pt-PT"/>
              </w:rPr>
            </w:pPr>
            <w:r w:rsidRPr="00311709">
              <w:rPr>
                <w:rFonts w:asciiTheme="minorHAnsi" w:hAnsiTheme="minorHAnsi"/>
                <w:sz w:val="16"/>
                <w:szCs w:val="16"/>
                <w:lang w:val="pt-PT"/>
              </w:rPr>
              <w:t>sectores produtivos;</w:t>
            </w:r>
          </w:p>
          <w:p w:rsidR="002B1E6E" w:rsidRPr="00311709" w:rsidRDefault="002B1E6E" w:rsidP="00334BEA">
            <w:pPr>
              <w:pStyle w:val="ListParagraph"/>
              <w:numPr>
                <w:ilvl w:val="0"/>
                <w:numId w:val="16"/>
              </w:numPr>
              <w:jc w:val="both"/>
              <w:rPr>
                <w:rFonts w:asciiTheme="minorHAnsi" w:hAnsiTheme="minorHAnsi"/>
                <w:sz w:val="16"/>
                <w:szCs w:val="16"/>
                <w:lang w:val="pt-PT"/>
              </w:rPr>
            </w:pPr>
            <w:r w:rsidRPr="00311709">
              <w:rPr>
                <w:rFonts w:asciiTheme="minorHAnsi" w:hAnsiTheme="minorHAnsi"/>
                <w:sz w:val="16"/>
                <w:szCs w:val="16"/>
                <w:lang w:val="pt-PT"/>
              </w:rPr>
              <w:t>consumo</w:t>
            </w:r>
          </w:p>
        </w:tc>
      </w:tr>
      <w:tr w:rsidR="002B1E6E" w:rsidTr="00334BEA">
        <w:tc>
          <w:tcPr>
            <w:tcW w:w="2943" w:type="dxa"/>
          </w:tcPr>
          <w:p w:rsidR="002B1E6E" w:rsidRPr="00311709" w:rsidRDefault="002B1E6E" w:rsidP="00334BEA">
            <w:pPr>
              <w:jc w:val="both"/>
              <w:rPr>
                <w:sz w:val="16"/>
                <w:szCs w:val="16"/>
                <w:lang w:val="pt-PT"/>
              </w:rPr>
            </w:pPr>
            <w:r w:rsidRPr="00311709">
              <w:rPr>
                <w:sz w:val="16"/>
                <w:szCs w:val="16"/>
                <w:lang w:val="pt-PT"/>
              </w:rPr>
              <w:t>Comunidade:</w:t>
            </w:r>
          </w:p>
          <w:p w:rsidR="002B1E6E" w:rsidRPr="00311709" w:rsidRDefault="002B1E6E" w:rsidP="00334BEA">
            <w:pPr>
              <w:pStyle w:val="ListParagraph"/>
              <w:numPr>
                <w:ilvl w:val="0"/>
                <w:numId w:val="14"/>
              </w:numPr>
              <w:jc w:val="both"/>
              <w:rPr>
                <w:rFonts w:asciiTheme="minorHAnsi" w:hAnsiTheme="minorHAnsi"/>
                <w:sz w:val="16"/>
                <w:szCs w:val="16"/>
                <w:lang w:val="pt-PT"/>
              </w:rPr>
            </w:pPr>
            <w:r w:rsidRPr="00311709">
              <w:rPr>
                <w:rFonts w:asciiTheme="minorHAnsi" w:hAnsiTheme="minorHAnsi"/>
                <w:sz w:val="16"/>
                <w:szCs w:val="16"/>
                <w:lang w:val="pt-PT"/>
              </w:rPr>
              <w:t>culturas;</w:t>
            </w:r>
          </w:p>
          <w:p w:rsidR="002B1E6E" w:rsidRPr="00311709" w:rsidRDefault="002B1E6E" w:rsidP="00334BEA">
            <w:pPr>
              <w:pStyle w:val="ListParagraph"/>
              <w:numPr>
                <w:ilvl w:val="0"/>
                <w:numId w:val="14"/>
              </w:numPr>
              <w:jc w:val="both"/>
              <w:rPr>
                <w:rFonts w:asciiTheme="minorHAnsi" w:hAnsiTheme="minorHAnsi"/>
                <w:sz w:val="16"/>
                <w:szCs w:val="16"/>
                <w:lang w:val="pt-PT"/>
              </w:rPr>
            </w:pPr>
            <w:r w:rsidRPr="00311709">
              <w:rPr>
                <w:rFonts w:asciiTheme="minorHAnsi" w:hAnsiTheme="minorHAnsi"/>
                <w:sz w:val="16"/>
                <w:szCs w:val="16"/>
                <w:lang w:val="pt-PT"/>
              </w:rPr>
              <w:t>grupos;</w:t>
            </w:r>
          </w:p>
          <w:p w:rsidR="002B1E6E" w:rsidRPr="00705528" w:rsidRDefault="002B1E6E" w:rsidP="00334BEA">
            <w:pPr>
              <w:pStyle w:val="ListParagraph"/>
              <w:numPr>
                <w:ilvl w:val="0"/>
                <w:numId w:val="14"/>
              </w:numPr>
              <w:jc w:val="both"/>
              <w:rPr>
                <w:sz w:val="16"/>
                <w:szCs w:val="16"/>
                <w:lang w:val="pt-PT"/>
              </w:rPr>
            </w:pPr>
            <w:r w:rsidRPr="00311709">
              <w:rPr>
                <w:rFonts w:asciiTheme="minorHAnsi" w:hAnsiTheme="minorHAnsi"/>
                <w:sz w:val="16"/>
                <w:szCs w:val="16"/>
                <w:lang w:val="pt-PT"/>
              </w:rPr>
              <w:t>lugares</w:t>
            </w:r>
          </w:p>
        </w:tc>
        <w:tc>
          <w:tcPr>
            <w:tcW w:w="2870" w:type="dxa"/>
          </w:tcPr>
          <w:p w:rsidR="002B1E6E" w:rsidRPr="00705528" w:rsidRDefault="002B1E6E" w:rsidP="00334BEA">
            <w:pPr>
              <w:jc w:val="both"/>
              <w:rPr>
                <w:sz w:val="16"/>
                <w:szCs w:val="16"/>
                <w:lang w:val="pt-PT"/>
              </w:rPr>
            </w:pPr>
          </w:p>
        </w:tc>
        <w:tc>
          <w:tcPr>
            <w:tcW w:w="2907" w:type="dxa"/>
          </w:tcPr>
          <w:p w:rsidR="002B1E6E" w:rsidRPr="00311709" w:rsidRDefault="002B1E6E" w:rsidP="00334BEA">
            <w:pPr>
              <w:jc w:val="both"/>
              <w:rPr>
                <w:sz w:val="16"/>
                <w:szCs w:val="16"/>
                <w:lang w:val="pt-PT"/>
              </w:rPr>
            </w:pPr>
            <w:r w:rsidRPr="00311709">
              <w:rPr>
                <w:sz w:val="16"/>
                <w:szCs w:val="16"/>
                <w:lang w:val="pt-PT"/>
              </w:rPr>
              <w:t>Sociedade:</w:t>
            </w:r>
          </w:p>
          <w:p w:rsidR="002B1E6E" w:rsidRPr="00311709" w:rsidRDefault="002B1E6E" w:rsidP="00334BEA">
            <w:pPr>
              <w:pStyle w:val="ListParagraph"/>
              <w:numPr>
                <w:ilvl w:val="0"/>
                <w:numId w:val="17"/>
              </w:numPr>
              <w:jc w:val="both"/>
              <w:rPr>
                <w:rFonts w:asciiTheme="minorHAnsi" w:hAnsiTheme="minorHAnsi"/>
                <w:sz w:val="16"/>
                <w:szCs w:val="16"/>
                <w:lang w:val="pt-PT"/>
              </w:rPr>
            </w:pPr>
            <w:r w:rsidRPr="00311709">
              <w:rPr>
                <w:rFonts w:asciiTheme="minorHAnsi" w:hAnsiTheme="minorHAnsi"/>
                <w:sz w:val="16"/>
                <w:szCs w:val="16"/>
                <w:lang w:val="pt-PT"/>
              </w:rPr>
              <w:t>instituições;</w:t>
            </w:r>
          </w:p>
          <w:p w:rsidR="002B1E6E" w:rsidRPr="00311709" w:rsidRDefault="002B1E6E" w:rsidP="00334BEA">
            <w:pPr>
              <w:pStyle w:val="ListParagraph"/>
              <w:numPr>
                <w:ilvl w:val="0"/>
                <w:numId w:val="17"/>
              </w:numPr>
              <w:jc w:val="both"/>
              <w:rPr>
                <w:rFonts w:asciiTheme="minorHAnsi" w:hAnsiTheme="minorHAnsi"/>
                <w:sz w:val="16"/>
                <w:szCs w:val="16"/>
                <w:lang w:val="pt-PT"/>
              </w:rPr>
            </w:pPr>
            <w:r w:rsidRPr="00311709">
              <w:rPr>
                <w:rFonts w:asciiTheme="minorHAnsi" w:hAnsiTheme="minorHAnsi"/>
                <w:sz w:val="16"/>
                <w:szCs w:val="16"/>
                <w:lang w:val="pt-PT"/>
              </w:rPr>
              <w:t>capital social;</w:t>
            </w:r>
          </w:p>
          <w:p w:rsidR="002B1E6E" w:rsidRPr="00311709" w:rsidRDefault="002B1E6E" w:rsidP="00334BEA">
            <w:pPr>
              <w:pStyle w:val="ListParagraph"/>
              <w:numPr>
                <w:ilvl w:val="0"/>
                <w:numId w:val="17"/>
              </w:numPr>
              <w:jc w:val="both"/>
              <w:rPr>
                <w:rFonts w:asciiTheme="minorHAnsi" w:hAnsiTheme="minorHAnsi"/>
                <w:sz w:val="16"/>
                <w:szCs w:val="16"/>
                <w:lang w:val="pt-PT"/>
              </w:rPr>
            </w:pPr>
            <w:r w:rsidRPr="00311709">
              <w:rPr>
                <w:rFonts w:asciiTheme="minorHAnsi" w:hAnsiTheme="minorHAnsi"/>
                <w:sz w:val="16"/>
                <w:szCs w:val="16"/>
                <w:lang w:val="pt-PT"/>
              </w:rPr>
              <w:t>estados;</w:t>
            </w:r>
          </w:p>
          <w:p w:rsidR="002B1E6E" w:rsidRPr="00311709" w:rsidRDefault="002B1E6E" w:rsidP="00334BEA">
            <w:pPr>
              <w:pStyle w:val="ListParagraph"/>
              <w:numPr>
                <w:ilvl w:val="0"/>
                <w:numId w:val="17"/>
              </w:numPr>
              <w:jc w:val="both"/>
              <w:rPr>
                <w:rFonts w:asciiTheme="minorHAnsi" w:hAnsiTheme="minorHAnsi"/>
                <w:sz w:val="16"/>
                <w:szCs w:val="16"/>
                <w:lang w:val="pt-PT"/>
              </w:rPr>
            </w:pPr>
            <w:r w:rsidRPr="00311709">
              <w:rPr>
                <w:rFonts w:asciiTheme="minorHAnsi" w:hAnsiTheme="minorHAnsi"/>
                <w:sz w:val="16"/>
                <w:szCs w:val="16"/>
                <w:lang w:val="pt-PT"/>
              </w:rPr>
              <w:t>regiões</w:t>
            </w:r>
          </w:p>
        </w:tc>
      </w:tr>
    </w:tbl>
    <w:p w:rsidR="002B1E6E" w:rsidRPr="00F92F8B" w:rsidRDefault="002B1E6E" w:rsidP="002B1E6E">
      <w:pPr>
        <w:spacing w:after="0" w:line="360" w:lineRule="auto"/>
        <w:jc w:val="both"/>
        <w:rPr>
          <w:sz w:val="16"/>
          <w:szCs w:val="16"/>
          <w:lang w:val="en-GB"/>
        </w:rPr>
      </w:pPr>
      <w:r w:rsidRPr="00F92F8B">
        <w:rPr>
          <w:b/>
          <w:sz w:val="16"/>
          <w:szCs w:val="16"/>
          <w:lang w:val="en-GB"/>
        </w:rPr>
        <w:t>Fonte:</w:t>
      </w:r>
      <w:r w:rsidRPr="00F92F8B">
        <w:rPr>
          <w:sz w:val="16"/>
          <w:szCs w:val="16"/>
          <w:lang w:val="en-GB"/>
        </w:rPr>
        <w:t xml:space="preserve"> </w:t>
      </w:r>
      <w:r w:rsidRPr="003D5B98">
        <w:rPr>
          <w:i/>
          <w:sz w:val="16"/>
          <w:szCs w:val="16"/>
          <w:lang w:val="en-GB"/>
        </w:rPr>
        <w:t>U.S. National Research Council</w:t>
      </w:r>
      <w:r w:rsidRPr="00F92F8B">
        <w:rPr>
          <w:sz w:val="16"/>
          <w:szCs w:val="16"/>
          <w:lang w:val="en-GB"/>
        </w:rPr>
        <w:t xml:space="preserve"> 1999, adaptado.  </w:t>
      </w:r>
    </w:p>
    <w:p w:rsidR="002B1E6E" w:rsidRPr="00F92F8B" w:rsidRDefault="002B1E6E" w:rsidP="002B1E6E">
      <w:pPr>
        <w:jc w:val="center"/>
        <w:rPr>
          <w:lang w:val="pt-PT"/>
        </w:rPr>
      </w:pPr>
      <w:r w:rsidRPr="00834566">
        <w:rPr>
          <w:b/>
          <w:lang w:val="pt-PT"/>
        </w:rPr>
        <w:t>Figura 4</w:t>
      </w:r>
      <w:r>
        <w:rPr>
          <w:lang w:val="pt-PT"/>
        </w:rPr>
        <w:t xml:space="preserve">   Definições de DS</w:t>
      </w:r>
    </w:p>
    <w:p w:rsidR="00362E1D" w:rsidRDefault="0027467E" w:rsidP="009D762E">
      <w:pPr>
        <w:spacing w:before="120" w:after="120" w:line="240" w:lineRule="auto"/>
        <w:jc w:val="both"/>
        <w:rPr>
          <w:lang w:val="pt-PT"/>
        </w:rPr>
      </w:pPr>
      <w:r>
        <w:rPr>
          <w:lang w:val="pt-PT"/>
        </w:rPr>
        <w:t>ecossistemas.</w:t>
      </w:r>
      <w:r w:rsidRPr="0027467E">
        <w:rPr>
          <w:lang w:val="pt-PT"/>
        </w:rPr>
        <w:t xml:space="preserve"> </w:t>
      </w:r>
      <w:r>
        <w:rPr>
          <w:lang w:val="pt-PT"/>
        </w:rPr>
        <w:t xml:space="preserve">O “ambiente” referido no DS não corresponde à definição mais ampla que alguns  dicionários </w:t>
      </w:r>
      <w:r w:rsidR="0066108A">
        <w:rPr>
          <w:lang w:val="pt-PT"/>
        </w:rPr>
        <w:t>apresentam</w:t>
      </w:r>
      <w:r>
        <w:rPr>
          <w:lang w:val="pt-PT"/>
        </w:rPr>
        <w:t>,</w:t>
      </w:r>
      <w:r w:rsidR="0066108A">
        <w:rPr>
          <w:lang w:val="pt-PT"/>
        </w:rPr>
        <w:t xml:space="preserve"> na qual</w:t>
      </w:r>
      <w:r w:rsidR="00362E1D">
        <w:rPr>
          <w:lang w:val="pt-PT"/>
        </w:rPr>
        <w:t xml:space="preserve"> “ambiente” </w:t>
      </w:r>
      <w:r w:rsidR="0066108A">
        <w:rPr>
          <w:lang w:val="pt-PT"/>
        </w:rPr>
        <w:t>refere-se não apenas à</w:t>
      </w:r>
      <w:r w:rsidR="00413BF4">
        <w:rPr>
          <w:lang w:val="pt-PT"/>
        </w:rPr>
        <w:t xml:space="preserve"> biosfera</w:t>
      </w:r>
      <w:r w:rsidR="0066108A">
        <w:rPr>
          <w:lang w:val="pt-PT"/>
        </w:rPr>
        <w:t>, mas também</w:t>
      </w:r>
      <w:r w:rsidR="00413BF4">
        <w:rPr>
          <w:lang w:val="pt-PT"/>
        </w:rPr>
        <w:t xml:space="preserve"> </w:t>
      </w:r>
      <w:r w:rsidR="0066108A">
        <w:rPr>
          <w:lang w:val="pt-PT"/>
        </w:rPr>
        <w:t>a</w:t>
      </w:r>
      <w:r w:rsidR="00413BF4">
        <w:rPr>
          <w:lang w:val="pt-PT"/>
        </w:rPr>
        <w:t xml:space="preserve">os </w:t>
      </w:r>
      <w:r w:rsidR="0066108A">
        <w:rPr>
          <w:lang w:val="pt-PT"/>
        </w:rPr>
        <w:t>cenários</w:t>
      </w:r>
      <w:r w:rsidR="00362E1D">
        <w:rPr>
          <w:lang w:val="pt-PT"/>
        </w:rPr>
        <w:t xml:space="preserve"> sociais e culturais que condicionam o comportamento dos seres humanos. </w:t>
      </w:r>
      <w:r w:rsidR="00413BF4">
        <w:rPr>
          <w:lang w:val="pt-PT"/>
        </w:rPr>
        <w:t xml:space="preserve">Por outro lado, </w:t>
      </w:r>
      <w:r w:rsidR="00362E1D">
        <w:rPr>
          <w:lang w:val="pt-PT"/>
        </w:rPr>
        <w:t xml:space="preserve">“ambiente” </w:t>
      </w:r>
      <w:r w:rsidR="00413BF4">
        <w:rPr>
          <w:lang w:val="pt-PT"/>
        </w:rPr>
        <w:t xml:space="preserve">não </w:t>
      </w:r>
      <w:r>
        <w:rPr>
          <w:lang w:val="pt-PT"/>
        </w:rPr>
        <w:t>pode</w:t>
      </w:r>
      <w:r w:rsidR="00413BF4">
        <w:rPr>
          <w:lang w:val="pt-PT"/>
        </w:rPr>
        <w:t xml:space="preserve"> ser confundido com “ecossistema</w:t>
      </w:r>
      <w:r w:rsidR="00362E1D">
        <w:rPr>
          <w:lang w:val="pt-PT"/>
        </w:rPr>
        <w:t>”</w:t>
      </w:r>
      <w:r w:rsidR="006B57E6">
        <w:rPr>
          <w:lang w:val="pt-PT"/>
        </w:rPr>
        <w:t xml:space="preserve"> </w:t>
      </w:r>
      <w:r w:rsidR="00777C5F">
        <w:rPr>
          <w:lang w:val="pt-PT"/>
        </w:rPr>
        <w:t xml:space="preserve">(ver a nossa definição de ecossistemas, numa secção deste capítulo) </w:t>
      </w:r>
      <w:r w:rsidR="006B57E6">
        <w:rPr>
          <w:lang w:val="pt-PT"/>
        </w:rPr>
        <w:t xml:space="preserve">nem com </w:t>
      </w:r>
      <w:r w:rsidR="00362E1D">
        <w:rPr>
          <w:lang w:val="pt-PT"/>
        </w:rPr>
        <w:t>“ecologia”</w:t>
      </w:r>
      <w:r w:rsidR="006B57E6">
        <w:rPr>
          <w:lang w:val="pt-PT"/>
        </w:rPr>
        <w:t xml:space="preserve"> </w:t>
      </w:r>
      <w:r>
        <w:rPr>
          <w:lang w:val="pt-PT"/>
        </w:rPr>
        <w:t xml:space="preserve">na medida em que esta última </w:t>
      </w:r>
      <w:r w:rsidR="006B57E6">
        <w:rPr>
          <w:lang w:val="pt-PT"/>
        </w:rPr>
        <w:t>é um dos ramos da Biologia</w:t>
      </w:r>
      <w:r w:rsidR="00362E1D">
        <w:rPr>
          <w:lang w:val="pt-PT"/>
        </w:rPr>
        <w:t xml:space="preserve"> que estuda as relações e as interacções entre os organismos e o ambiente natural.</w:t>
      </w:r>
    </w:p>
    <w:p w:rsidR="00C12FA9" w:rsidRPr="003D5B98" w:rsidRDefault="00C12FA9" w:rsidP="009D762E">
      <w:pPr>
        <w:spacing w:before="120" w:after="120" w:line="240" w:lineRule="auto"/>
        <w:jc w:val="both"/>
        <w:rPr>
          <w:lang w:val="en-GB"/>
        </w:rPr>
      </w:pPr>
      <w:r>
        <w:rPr>
          <w:lang w:val="pt-PT"/>
        </w:rPr>
        <w:t xml:space="preserve">A questão da ética está intrinsecamente relacionada com as perspectivas mais ou menos antropocêntricas ou ecocêntricas que os actores têm </w:t>
      </w:r>
      <w:r w:rsidR="0027467E">
        <w:rPr>
          <w:lang w:val="pt-PT"/>
        </w:rPr>
        <w:t>sobre</w:t>
      </w:r>
      <w:r>
        <w:rPr>
          <w:lang w:val="pt-PT"/>
        </w:rPr>
        <w:t xml:space="preserve"> DS e sustentabilidade. Em secções anteriores referimo-nos </w:t>
      </w:r>
      <w:r w:rsidR="0027467E">
        <w:rPr>
          <w:lang w:val="pt-PT"/>
        </w:rPr>
        <w:t>às duas quando descrevemos as per</w:t>
      </w:r>
      <w:r w:rsidR="005473D1">
        <w:rPr>
          <w:lang w:val="pt-PT"/>
        </w:rPr>
        <w:t>sp</w:t>
      </w:r>
      <w:r w:rsidR="0027467E">
        <w:rPr>
          <w:lang w:val="pt-PT"/>
        </w:rPr>
        <w:t>e</w:t>
      </w:r>
      <w:r w:rsidR="005473D1">
        <w:rPr>
          <w:lang w:val="pt-PT"/>
        </w:rPr>
        <w:t>c</w:t>
      </w:r>
      <w:r w:rsidR="0027467E">
        <w:rPr>
          <w:lang w:val="pt-PT"/>
        </w:rPr>
        <w:t>tivas</w:t>
      </w:r>
      <w:r>
        <w:rPr>
          <w:lang w:val="pt-PT"/>
        </w:rPr>
        <w:t xml:space="preserve"> dos economistas neoclássicos conservadores e ambientalistas, dos economistas ecologistas, dos ecologistas </w:t>
      </w:r>
      <w:r w:rsidR="0027467E">
        <w:rPr>
          <w:lang w:val="pt-PT"/>
        </w:rPr>
        <w:t>e</w:t>
      </w:r>
      <w:r>
        <w:rPr>
          <w:lang w:val="pt-PT"/>
        </w:rPr>
        <w:t xml:space="preserve"> dos sociólogos. Mebratu (1998) refere explicitamente que a discussão académica </w:t>
      </w:r>
      <w:r w:rsidR="0027467E">
        <w:rPr>
          <w:lang w:val="pt-PT"/>
        </w:rPr>
        <w:t>acerca</w:t>
      </w:r>
      <w:r>
        <w:rPr>
          <w:lang w:val="pt-PT"/>
        </w:rPr>
        <w:t xml:space="preserve"> </w:t>
      </w:r>
      <w:r w:rsidR="0027467E">
        <w:rPr>
          <w:lang w:val="pt-PT"/>
        </w:rPr>
        <w:t>d</w:t>
      </w:r>
      <w:r>
        <w:rPr>
          <w:lang w:val="pt-PT"/>
        </w:rPr>
        <w:t xml:space="preserve">a ética e as diferentes </w:t>
      </w:r>
      <w:r w:rsidR="0027467E">
        <w:rPr>
          <w:lang w:val="pt-PT"/>
        </w:rPr>
        <w:t>perspectivas</w:t>
      </w:r>
      <w:r w:rsidR="005E31FF">
        <w:rPr>
          <w:lang w:val="pt-PT"/>
        </w:rPr>
        <w:t xml:space="preserve"> estão a atear a</w:t>
      </w:r>
      <w:r>
        <w:rPr>
          <w:lang w:val="pt-PT"/>
        </w:rPr>
        <w:t xml:space="preserve"> polémica científica sobre o conceito de sustentabilidade</w:t>
      </w:r>
      <w:r w:rsidR="005E31FF">
        <w:rPr>
          <w:lang w:val="pt-PT"/>
        </w:rPr>
        <w:t xml:space="preserve">, polémica que ele </w:t>
      </w:r>
      <w:r>
        <w:rPr>
          <w:lang w:val="pt-PT"/>
        </w:rPr>
        <w:t>enfaticamente</w:t>
      </w:r>
      <w:r w:rsidR="005E31FF">
        <w:rPr>
          <w:lang w:val="pt-PT"/>
        </w:rPr>
        <w:t xml:space="preserve"> define </w:t>
      </w:r>
      <w:r>
        <w:rPr>
          <w:lang w:val="pt-PT"/>
        </w:rPr>
        <w:t xml:space="preserve">como “… </w:t>
      </w:r>
      <w:r w:rsidRPr="003D5B98">
        <w:rPr>
          <w:i/>
          <w:lang w:val="pt-PT"/>
        </w:rPr>
        <w:t>monotonous nature o</w:t>
      </w:r>
      <w:r w:rsidR="005E31FF">
        <w:rPr>
          <w:i/>
          <w:lang w:val="pt-PT"/>
        </w:rPr>
        <w:t>f</w:t>
      </w:r>
      <w:r w:rsidRPr="003D5B98">
        <w:rPr>
          <w:i/>
          <w:lang w:val="pt-PT"/>
        </w:rPr>
        <w:t xml:space="preserve"> dialogue revolving around the question o</w:t>
      </w:r>
      <w:r w:rsidR="00DF6FCC" w:rsidRPr="003D5B98">
        <w:rPr>
          <w:i/>
          <w:lang w:val="pt-PT"/>
        </w:rPr>
        <w:t>f</w:t>
      </w:r>
      <w:r w:rsidRPr="003D5B98">
        <w:rPr>
          <w:i/>
          <w:lang w:val="pt-PT"/>
        </w:rPr>
        <w:t xml:space="preserve"> ethics</w:t>
      </w:r>
      <w:r>
        <w:rPr>
          <w:lang w:val="pt-PT"/>
        </w:rPr>
        <w:t>” (</w:t>
      </w:r>
      <w:r w:rsidRPr="00C12FA9">
        <w:rPr>
          <w:i/>
          <w:lang w:val="pt-PT"/>
        </w:rPr>
        <w:t>op. cit.</w:t>
      </w:r>
      <w:r>
        <w:rPr>
          <w:lang w:val="pt-PT"/>
        </w:rPr>
        <w:t xml:space="preserve"> p. 515). </w:t>
      </w:r>
      <w:r w:rsidR="00A96BF8">
        <w:rPr>
          <w:lang w:val="pt-PT"/>
        </w:rPr>
        <w:t xml:space="preserve">Não é a introdução do conceito “ética” de </w:t>
      </w:r>
      <w:r w:rsidR="00A96BF8" w:rsidRPr="00A96BF8">
        <w:rPr>
          <w:i/>
          <w:lang w:val="pt-PT"/>
        </w:rPr>
        <w:t>per si</w:t>
      </w:r>
      <w:r w:rsidR="00A96BF8">
        <w:rPr>
          <w:lang w:val="pt-PT"/>
        </w:rPr>
        <w:t xml:space="preserve"> que Mebratu critica: o que ele critica é a incapacidade </w:t>
      </w:r>
      <w:r w:rsidR="005E31FF">
        <w:rPr>
          <w:lang w:val="pt-PT"/>
        </w:rPr>
        <w:t>que a</w:t>
      </w:r>
      <w:r w:rsidR="00EB6AA9">
        <w:rPr>
          <w:lang w:val="pt-PT"/>
        </w:rPr>
        <w:t xml:space="preserve"> </w:t>
      </w:r>
      <w:r w:rsidR="00A96BF8">
        <w:rPr>
          <w:lang w:val="pt-PT"/>
        </w:rPr>
        <w:t xml:space="preserve">academia </w:t>
      </w:r>
      <w:r w:rsidR="005E31FF">
        <w:rPr>
          <w:lang w:val="pt-PT"/>
        </w:rPr>
        <w:t>demonstra para</w:t>
      </w:r>
      <w:r w:rsidR="00A96BF8">
        <w:rPr>
          <w:lang w:val="pt-PT"/>
        </w:rPr>
        <w:t xml:space="preserve"> </w:t>
      </w:r>
      <w:r w:rsidR="005E31FF">
        <w:rPr>
          <w:lang w:val="pt-PT"/>
        </w:rPr>
        <w:t>promover</w:t>
      </w:r>
      <w:r w:rsidR="00A96BF8">
        <w:rPr>
          <w:lang w:val="pt-PT"/>
        </w:rPr>
        <w:t xml:space="preserve"> um entendi</w:t>
      </w:r>
      <w:r w:rsidR="001F42F8">
        <w:rPr>
          <w:lang w:val="pt-PT"/>
        </w:rPr>
        <w:t xml:space="preserve">mento </w:t>
      </w:r>
      <w:r w:rsidR="00EB6AA9">
        <w:rPr>
          <w:lang w:val="pt-PT"/>
        </w:rPr>
        <w:t>sobre</w:t>
      </w:r>
      <w:r w:rsidR="005E31FF">
        <w:rPr>
          <w:lang w:val="pt-PT"/>
        </w:rPr>
        <w:t xml:space="preserve"> os termos</w:t>
      </w:r>
      <w:r w:rsidR="00EB6AA9">
        <w:rPr>
          <w:lang w:val="pt-PT"/>
        </w:rPr>
        <w:t xml:space="preserve"> </w:t>
      </w:r>
      <w:r w:rsidR="001F42F8">
        <w:rPr>
          <w:lang w:val="pt-PT"/>
        </w:rPr>
        <w:t xml:space="preserve">e </w:t>
      </w:r>
      <w:r w:rsidR="005E31FF">
        <w:rPr>
          <w:lang w:val="pt-PT"/>
        </w:rPr>
        <w:t xml:space="preserve">construir </w:t>
      </w:r>
      <w:r w:rsidR="001F42F8">
        <w:rPr>
          <w:lang w:val="pt-PT"/>
        </w:rPr>
        <w:t xml:space="preserve">um </w:t>
      </w:r>
      <w:r w:rsidR="005E31FF">
        <w:rPr>
          <w:lang w:val="pt-PT"/>
        </w:rPr>
        <w:t xml:space="preserve">único </w:t>
      </w:r>
      <w:r w:rsidR="001F42F8">
        <w:rPr>
          <w:lang w:val="pt-PT"/>
        </w:rPr>
        <w:t>mecanismo de análise</w:t>
      </w:r>
      <w:r w:rsidR="00A96BF8">
        <w:rPr>
          <w:lang w:val="pt-PT"/>
        </w:rPr>
        <w:t xml:space="preserve"> </w:t>
      </w:r>
      <w:r w:rsidR="00EB6AA9">
        <w:rPr>
          <w:lang w:val="pt-PT"/>
        </w:rPr>
        <w:t>da</w:t>
      </w:r>
      <w:r w:rsidR="00A96BF8">
        <w:rPr>
          <w:lang w:val="pt-PT"/>
        </w:rPr>
        <w:t xml:space="preserve"> </w:t>
      </w:r>
      <w:r w:rsidR="005E31FF">
        <w:rPr>
          <w:lang w:val="pt-PT"/>
        </w:rPr>
        <w:t xml:space="preserve">situação de </w:t>
      </w:r>
      <w:r w:rsidR="00A96BF8">
        <w:rPr>
          <w:lang w:val="pt-PT"/>
        </w:rPr>
        <w:t xml:space="preserve">sustentabilidade: “… </w:t>
      </w:r>
      <w:r w:rsidR="00A96BF8" w:rsidRPr="003D5B98">
        <w:rPr>
          <w:i/>
          <w:lang w:val="pt-PT"/>
        </w:rPr>
        <w:t xml:space="preserve">the inability to develop a proper understanding and mechanism for sustainability has led to </w:t>
      </w:r>
      <w:r w:rsidR="001F42F8" w:rsidRPr="003D5B98">
        <w:rPr>
          <w:i/>
          <w:lang w:val="pt-PT"/>
        </w:rPr>
        <w:t>an</w:t>
      </w:r>
      <w:r w:rsidR="00A96BF8" w:rsidRPr="003D5B98">
        <w:rPr>
          <w:i/>
          <w:lang w:val="pt-PT"/>
        </w:rPr>
        <w:t xml:space="preserve"> out-o</w:t>
      </w:r>
      <w:r w:rsidR="001F42F8" w:rsidRPr="003D5B98">
        <w:rPr>
          <w:i/>
          <w:lang w:val="pt-PT"/>
        </w:rPr>
        <w:t>f</w:t>
      </w:r>
      <w:r w:rsidR="00A96BF8" w:rsidRPr="003D5B98">
        <w:rPr>
          <w:i/>
          <w:lang w:val="pt-PT"/>
        </w:rPr>
        <w:t>-proportion propagation o</w:t>
      </w:r>
      <w:r w:rsidR="001F42F8" w:rsidRPr="003D5B98">
        <w:rPr>
          <w:i/>
          <w:lang w:val="pt-PT"/>
        </w:rPr>
        <w:t>f</w:t>
      </w:r>
      <w:r w:rsidR="00A96BF8" w:rsidRPr="003D5B98">
        <w:rPr>
          <w:i/>
          <w:lang w:val="pt-PT"/>
        </w:rPr>
        <w:t xml:space="preserve"> the role “ethics”, leading to the most danderous mistake o</w:t>
      </w:r>
      <w:r w:rsidR="001F42F8" w:rsidRPr="003D5B98">
        <w:rPr>
          <w:i/>
          <w:lang w:val="pt-PT"/>
        </w:rPr>
        <w:t>f</w:t>
      </w:r>
      <w:r w:rsidR="00A96BF8" w:rsidRPr="003D5B98">
        <w:rPr>
          <w:i/>
          <w:lang w:val="pt-PT"/>
        </w:rPr>
        <w:t xml:space="preserve"> considering it as the only means to the noble end</w:t>
      </w:r>
      <w:r w:rsidR="00A96BF8">
        <w:rPr>
          <w:lang w:val="pt-PT"/>
        </w:rPr>
        <w:t>” (</w:t>
      </w:r>
      <w:r w:rsidR="00A96BF8" w:rsidRPr="00A96BF8">
        <w:rPr>
          <w:i/>
          <w:lang w:val="pt-PT"/>
        </w:rPr>
        <w:t>op. cit</w:t>
      </w:r>
      <w:r w:rsidR="00A96BF8">
        <w:rPr>
          <w:lang w:val="pt-PT"/>
        </w:rPr>
        <w:t>., p. 515).</w:t>
      </w:r>
      <w:r w:rsidR="009253F6">
        <w:rPr>
          <w:lang w:val="pt-PT"/>
        </w:rPr>
        <w:t xml:space="preserve"> Esta versão da ética aplicada à sustentabilidade sob a forma das visões antropocêntrica versus ecocêntrica</w:t>
      </w:r>
      <w:r w:rsidR="005473D1">
        <w:rPr>
          <w:lang w:val="pt-PT"/>
        </w:rPr>
        <w:t xml:space="preserve"> </w:t>
      </w:r>
      <w:r w:rsidR="009253F6">
        <w:rPr>
          <w:lang w:val="pt-PT"/>
        </w:rPr>
        <w:t>tem tido apenas como consequência o fomento da polarização entre as duas</w:t>
      </w:r>
      <w:r w:rsidR="00BD00D2">
        <w:rPr>
          <w:lang w:val="pt-PT"/>
        </w:rPr>
        <w:t>. Esta polarização constitui o único resultado concreto dos</w:t>
      </w:r>
      <w:r w:rsidR="009253F6">
        <w:rPr>
          <w:lang w:val="pt-PT"/>
        </w:rPr>
        <w:t xml:space="preserve"> inúmeros debates tensos que têm vindo a ser travados quer no campo teórico quer de aplicação empírica </w:t>
      </w:r>
      <w:r w:rsidR="00BD00D2">
        <w:rPr>
          <w:lang w:val="pt-PT"/>
        </w:rPr>
        <w:t>e tem actualmente (perversamente?</w:t>
      </w:r>
      <w:r w:rsidR="00EB1E5F">
        <w:rPr>
          <w:lang w:val="pt-PT"/>
        </w:rPr>
        <w:t>!</w:t>
      </w:r>
      <w:r w:rsidR="00BD00D2">
        <w:rPr>
          <w:lang w:val="pt-PT"/>
        </w:rPr>
        <w:t xml:space="preserve">) o estatuto </w:t>
      </w:r>
      <w:r w:rsidR="00EB1E5F">
        <w:rPr>
          <w:lang w:val="pt-PT"/>
        </w:rPr>
        <w:t xml:space="preserve">de ser </w:t>
      </w:r>
      <w:r w:rsidR="00BD00D2">
        <w:rPr>
          <w:lang w:val="pt-PT"/>
        </w:rPr>
        <w:t xml:space="preserve">a </w:t>
      </w:r>
      <w:r w:rsidR="00BD00D2" w:rsidRPr="003D5B98">
        <w:rPr>
          <w:lang w:val="pt-PT"/>
        </w:rPr>
        <w:t>mais importante característica da literatura sobre DS e sustentabilidade</w:t>
      </w:r>
      <w:r w:rsidR="00EB1E5F">
        <w:rPr>
          <w:lang w:val="pt-PT"/>
        </w:rPr>
        <w:t xml:space="preserve"> na </w:t>
      </w:r>
      <w:r w:rsidR="00EB1E5F" w:rsidRPr="00B304EC">
        <w:rPr>
          <w:lang w:val="pt-PT"/>
        </w:rPr>
        <w:t>actualidade</w:t>
      </w:r>
      <w:r w:rsidR="00BD00D2" w:rsidRPr="00B304EC">
        <w:rPr>
          <w:lang w:val="pt-PT"/>
        </w:rPr>
        <w:t xml:space="preserve"> (Imran et al 2014; Ingwe et al 2010; Horsthemke 2009; Brouckerhoff 2008; Sarvestani e Shahvali 2008; Hoffman e Sandelands 2005; Gough et al 2000; Thrower e Martinez 2000; Buchdahl e Raper 1998; Beckmann et al 1997; Katz e Oechsli 1993). </w:t>
      </w:r>
      <w:r w:rsidR="000617AC" w:rsidRPr="00B304EC">
        <w:rPr>
          <w:lang w:val="pt-PT"/>
        </w:rPr>
        <w:t xml:space="preserve">Uma das consequências negativas da aparente esterilidade </w:t>
      </w:r>
      <w:r w:rsidR="00EB1E5F" w:rsidRPr="00B304EC">
        <w:rPr>
          <w:lang w:val="pt-PT"/>
        </w:rPr>
        <w:t>de tal</w:t>
      </w:r>
      <w:r w:rsidR="000617AC" w:rsidRPr="00B304EC">
        <w:rPr>
          <w:lang w:val="pt-PT"/>
        </w:rPr>
        <w:t xml:space="preserve"> controvérsia é a </w:t>
      </w:r>
      <w:r w:rsidR="00EB1E5F" w:rsidRPr="00B304EC">
        <w:rPr>
          <w:lang w:val="pt-PT"/>
        </w:rPr>
        <w:t xml:space="preserve">persistente </w:t>
      </w:r>
      <w:r w:rsidR="000617AC" w:rsidRPr="00B304EC">
        <w:rPr>
          <w:lang w:val="pt-PT"/>
        </w:rPr>
        <w:t>ausência de regras,</w:t>
      </w:r>
      <w:r w:rsidR="000617AC" w:rsidRPr="003D5B98">
        <w:rPr>
          <w:lang w:val="pt-PT"/>
        </w:rPr>
        <w:t xml:space="preserve"> conceitos e práticas de sustentabilidade que possam ser aplicadas na prática pela generalidade dos actores quer sejam políticos, empresas, consumidores, ambientalistas ou </w:t>
      </w:r>
      <w:r w:rsidR="00344C2F" w:rsidRPr="003D5B98">
        <w:rPr>
          <w:lang w:val="pt-PT"/>
        </w:rPr>
        <w:t xml:space="preserve">cidadãos comuns, cujo principal objectivo seja sair da pobreza e ter uma melhor qualidade de vida. </w:t>
      </w:r>
      <w:r w:rsidR="00EB6AA9" w:rsidRPr="003D5B98">
        <w:rPr>
          <w:lang w:val="pt-PT"/>
        </w:rPr>
        <w:t xml:space="preserve">Por exemplo, </w:t>
      </w:r>
      <w:r w:rsidR="007B15BA">
        <w:rPr>
          <w:lang w:val="pt-PT"/>
        </w:rPr>
        <w:t xml:space="preserve">se se pretender desencadear um processo de DS </w:t>
      </w:r>
      <w:r w:rsidR="00EB6AA9" w:rsidRPr="003D5B98">
        <w:rPr>
          <w:lang w:val="pt-PT"/>
        </w:rPr>
        <w:t xml:space="preserve">na prática, </w:t>
      </w:r>
      <w:r w:rsidR="00ED2262">
        <w:rPr>
          <w:lang w:val="pt-PT"/>
        </w:rPr>
        <w:t xml:space="preserve">qual dos três sistemas </w:t>
      </w:r>
      <w:r w:rsidR="00EB6AA9" w:rsidRPr="003D5B98">
        <w:rPr>
          <w:lang w:val="pt-PT"/>
        </w:rPr>
        <w:t xml:space="preserve">deve ser </w:t>
      </w:r>
      <w:r w:rsidR="00EB6AA9" w:rsidRPr="003D5B98">
        <w:rPr>
          <w:lang w:val="pt-PT"/>
        </w:rPr>
        <w:lastRenderedPageBreak/>
        <w:t>prioritário em termos de sustentabilidade?</w:t>
      </w:r>
      <w:r w:rsidR="003F5479" w:rsidRPr="003D5B98">
        <w:rPr>
          <w:lang w:val="pt-PT"/>
        </w:rPr>
        <w:t xml:space="preserve"> </w:t>
      </w:r>
      <w:r w:rsidR="007B15BA" w:rsidRPr="003D5B98">
        <w:rPr>
          <w:lang w:val="pt-PT"/>
        </w:rPr>
        <w:t>A economia, o ambiente ou a social</w:t>
      </w:r>
      <w:r w:rsidR="00EB6AA9" w:rsidRPr="003D5B98">
        <w:rPr>
          <w:lang w:val="pt-PT"/>
        </w:rPr>
        <w:t xml:space="preserve">? Ou os três em simultâneo? E se </w:t>
      </w:r>
      <w:r w:rsidR="007B15BA">
        <w:rPr>
          <w:lang w:val="pt-PT"/>
        </w:rPr>
        <w:t>tal</w:t>
      </w:r>
      <w:r w:rsidR="00EB6AA9" w:rsidRPr="003D5B98">
        <w:rPr>
          <w:lang w:val="pt-PT"/>
        </w:rPr>
        <w:t xml:space="preserve"> prioridade </w:t>
      </w:r>
      <w:r w:rsidR="00ED2262">
        <w:rPr>
          <w:lang w:val="pt-PT"/>
        </w:rPr>
        <w:t xml:space="preserve">estiver dependente </w:t>
      </w:r>
      <w:r w:rsidR="00EB6AA9" w:rsidRPr="003D5B98">
        <w:rPr>
          <w:lang w:val="pt-PT"/>
        </w:rPr>
        <w:t xml:space="preserve">do contexto específico da aplicação do conceito de sustentabilidade, que critérios devem ser utilizados para poder definir qual dos sistemas se torna prioritário em relação aos outros, </w:t>
      </w:r>
      <w:r w:rsidR="007B15BA">
        <w:rPr>
          <w:lang w:val="pt-PT"/>
        </w:rPr>
        <w:t>em</w:t>
      </w:r>
      <w:r w:rsidR="00EB6AA9" w:rsidRPr="003D5B98">
        <w:rPr>
          <w:lang w:val="pt-PT"/>
        </w:rPr>
        <w:t xml:space="preserve"> cada contexto específico? </w:t>
      </w:r>
      <w:r w:rsidR="003F5479" w:rsidRPr="003D5B98">
        <w:rPr>
          <w:lang w:val="pt-PT"/>
        </w:rPr>
        <w:t xml:space="preserve">Se tivermos um projecto que </w:t>
      </w:r>
      <w:r w:rsidR="007B15BA">
        <w:rPr>
          <w:lang w:val="pt-PT"/>
        </w:rPr>
        <w:t>permita</w:t>
      </w:r>
      <w:r w:rsidR="003F5479" w:rsidRPr="003D5B98">
        <w:rPr>
          <w:lang w:val="pt-PT"/>
        </w:rPr>
        <w:t xml:space="preserve"> gerar uma riqueza substancial à custa da destruição de um ou de vários ecossistemas e da deslocação das populações residentes, </w:t>
      </w:r>
      <w:r w:rsidR="00AA4D82" w:rsidRPr="003D5B98">
        <w:rPr>
          <w:lang w:val="pt-PT"/>
        </w:rPr>
        <w:t>será considerado</w:t>
      </w:r>
      <w:r w:rsidR="003F5479" w:rsidRPr="003D5B98">
        <w:rPr>
          <w:lang w:val="pt-PT"/>
        </w:rPr>
        <w:t xml:space="preserve"> </w:t>
      </w:r>
      <w:r w:rsidR="002154A1" w:rsidRPr="003D5B98">
        <w:rPr>
          <w:lang w:val="pt-PT"/>
        </w:rPr>
        <w:t>S</w:t>
      </w:r>
      <w:r w:rsidR="00AA4D82" w:rsidRPr="003D5B98">
        <w:rPr>
          <w:lang w:val="pt-PT"/>
        </w:rPr>
        <w:t xml:space="preserve"> ou de DS</w:t>
      </w:r>
      <w:r w:rsidR="003F5479" w:rsidRPr="003D5B98">
        <w:rPr>
          <w:lang w:val="pt-PT"/>
        </w:rPr>
        <w:t xml:space="preserve">? Ao contrário, um projecto de desenvolvimento que preserve um ecossistema único mas que impeça </w:t>
      </w:r>
      <w:r w:rsidR="00AA4D82" w:rsidRPr="003D5B98">
        <w:rPr>
          <w:lang w:val="pt-PT"/>
        </w:rPr>
        <w:t>a população local pobre de usar</w:t>
      </w:r>
      <w:r w:rsidR="007B15BA">
        <w:rPr>
          <w:lang w:val="pt-PT"/>
        </w:rPr>
        <w:t xml:space="preserve"> os seus bens e serviços para assegurar a </w:t>
      </w:r>
      <w:r w:rsidR="00AA4D82" w:rsidRPr="003D5B98">
        <w:rPr>
          <w:lang w:val="pt-PT"/>
        </w:rPr>
        <w:t>sobrevivência</w:t>
      </w:r>
      <w:r w:rsidR="007B15BA">
        <w:rPr>
          <w:lang w:val="pt-PT"/>
        </w:rPr>
        <w:t xml:space="preserve"> da comunidade local</w:t>
      </w:r>
      <w:r w:rsidR="00AA4D82" w:rsidRPr="003D5B98">
        <w:rPr>
          <w:lang w:val="pt-PT"/>
        </w:rPr>
        <w:t xml:space="preserve">, será considerado </w:t>
      </w:r>
      <w:r w:rsidR="002154A1" w:rsidRPr="003D5B98">
        <w:rPr>
          <w:lang w:val="pt-PT"/>
        </w:rPr>
        <w:t>S</w:t>
      </w:r>
      <w:r w:rsidR="00AA4D82" w:rsidRPr="003D5B98">
        <w:rPr>
          <w:lang w:val="pt-PT"/>
        </w:rPr>
        <w:t xml:space="preserve"> ou de DS? </w:t>
      </w:r>
      <w:r w:rsidR="007B15BA">
        <w:rPr>
          <w:lang w:val="pt-PT"/>
        </w:rPr>
        <w:t xml:space="preserve">Na realidade, </w:t>
      </w:r>
      <w:r w:rsidR="00AA4D82" w:rsidRPr="003D5B98">
        <w:rPr>
          <w:lang w:val="pt-PT"/>
        </w:rPr>
        <w:t>não existe</w:t>
      </w:r>
      <w:r w:rsidR="007B15BA">
        <w:rPr>
          <w:lang w:val="pt-PT"/>
        </w:rPr>
        <w:t xml:space="preserve"> ainda</w:t>
      </w:r>
      <w:r w:rsidR="00344C2F" w:rsidRPr="003D5B98">
        <w:rPr>
          <w:lang w:val="pt-PT"/>
        </w:rPr>
        <w:t xml:space="preserve"> um corpo teórico e metodológico concreto </w:t>
      </w:r>
      <w:r w:rsidR="007B15BA">
        <w:rPr>
          <w:lang w:val="pt-PT"/>
        </w:rPr>
        <w:t xml:space="preserve">e consistente </w:t>
      </w:r>
      <w:r w:rsidR="00344C2F" w:rsidRPr="003D5B98">
        <w:rPr>
          <w:lang w:val="pt-PT"/>
        </w:rPr>
        <w:t>que permita definir e aplicar acções</w:t>
      </w:r>
      <w:r w:rsidR="00AA4D82" w:rsidRPr="003D5B98">
        <w:rPr>
          <w:lang w:val="pt-PT"/>
        </w:rPr>
        <w:t xml:space="preserve"> e projectos sustentáveis</w:t>
      </w:r>
      <w:r w:rsidR="00344C2F" w:rsidRPr="003D5B98">
        <w:rPr>
          <w:lang w:val="pt-PT"/>
        </w:rPr>
        <w:t xml:space="preserve">. </w:t>
      </w:r>
      <w:r w:rsidR="00344C2F" w:rsidRPr="003D5B98">
        <w:rPr>
          <w:lang w:val="en-GB"/>
        </w:rPr>
        <w:t>E como afirma Mebratu</w:t>
      </w:r>
      <w:r w:rsidR="007B15BA">
        <w:rPr>
          <w:lang w:val="en-GB"/>
        </w:rPr>
        <w:t>:</w:t>
      </w:r>
      <w:r w:rsidR="00344C2F" w:rsidRPr="003D5B98">
        <w:rPr>
          <w:lang w:val="en-GB"/>
        </w:rPr>
        <w:t xml:space="preserve"> “</w:t>
      </w:r>
      <w:r w:rsidR="000617AC" w:rsidRPr="003D5B98">
        <w:rPr>
          <w:lang w:val="en-GB"/>
        </w:rPr>
        <w:t xml:space="preserve"> </w:t>
      </w:r>
      <w:r w:rsidR="00344C2F" w:rsidRPr="007B15BA">
        <w:rPr>
          <w:i/>
          <w:lang w:val="en-GB"/>
        </w:rPr>
        <w:t xml:space="preserve">Although the prevailing ethical debate is based on polarizing the supposed tension between the anthropocentric and ecocentric positions, in the final analysis one cannot be </w:t>
      </w:r>
      <w:r w:rsidR="0005496C" w:rsidRPr="007B15BA">
        <w:rPr>
          <w:i/>
          <w:lang w:val="en-GB"/>
        </w:rPr>
        <w:t>e</w:t>
      </w:r>
      <w:r w:rsidR="00344C2F" w:rsidRPr="007B15BA">
        <w:rPr>
          <w:i/>
          <w:lang w:val="en-GB"/>
        </w:rPr>
        <w:t>cocentric without being anthropocentric first</w:t>
      </w:r>
      <w:r w:rsidR="00344C2F" w:rsidRPr="003D5B98">
        <w:rPr>
          <w:lang w:val="en-GB"/>
        </w:rPr>
        <w:t>” (</w:t>
      </w:r>
      <w:r w:rsidR="00344C2F" w:rsidRPr="003D5B98">
        <w:rPr>
          <w:i/>
          <w:lang w:val="en-GB"/>
        </w:rPr>
        <w:t>op. cit</w:t>
      </w:r>
      <w:r w:rsidR="00344C2F" w:rsidRPr="003D5B98">
        <w:rPr>
          <w:lang w:val="en-GB"/>
        </w:rPr>
        <w:t xml:space="preserve">., p. 516). </w:t>
      </w:r>
    </w:p>
    <w:p w:rsidR="008F3BD5" w:rsidRPr="001F6BC1" w:rsidRDefault="00EC3D84" w:rsidP="009D762E">
      <w:pPr>
        <w:spacing w:before="120" w:after="120" w:line="240" w:lineRule="auto"/>
        <w:jc w:val="both"/>
        <w:rPr>
          <w:b/>
          <w:lang w:val="pt-PT"/>
        </w:rPr>
      </w:pPr>
      <w:r w:rsidRPr="003D5B98">
        <w:rPr>
          <w:b/>
          <w:lang w:val="pt-PT"/>
        </w:rPr>
        <w:t xml:space="preserve">4.3   </w:t>
      </w:r>
      <w:r w:rsidR="001F6BC1" w:rsidRPr="001F6BC1">
        <w:rPr>
          <w:b/>
          <w:lang w:val="pt-PT"/>
        </w:rPr>
        <w:t>Multiplicidade de actores com perspectivas, formações e objectivos diferentes, por vezes antagónicos</w:t>
      </w:r>
    </w:p>
    <w:p w:rsidR="00B57E7F" w:rsidRPr="00374C3F" w:rsidRDefault="000358A6" w:rsidP="009D762E">
      <w:pPr>
        <w:spacing w:before="120" w:after="120" w:line="240" w:lineRule="auto"/>
        <w:jc w:val="both"/>
        <w:rPr>
          <w:lang w:val="pt-PT"/>
        </w:rPr>
      </w:pPr>
      <w:r w:rsidRPr="00233F57">
        <w:rPr>
          <w:lang w:val="pt-PT"/>
        </w:rPr>
        <w:t xml:space="preserve">Os actores do DS e da sustentabilidade são variados. Podem ser agrupados em diferentes grupos, consoante as suas características e interesses. </w:t>
      </w:r>
      <w:r w:rsidR="00233F57" w:rsidRPr="00233F57">
        <w:rPr>
          <w:lang w:val="pt-PT"/>
        </w:rPr>
        <w:t>Os actores podem ser</w:t>
      </w:r>
      <w:r w:rsidRPr="00233F57">
        <w:rPr>
          <w:lang w:val="pt-PT"/>
        </w:rPr>
        <w:t xml:space="preserve"> públicos, ou privados, com ou sem fins lucrativos. Podem ser actores individuais ou colectivos. Podem ser empresas, consumidores, </w:t>
      </w:r>
      <w:r w:rsidR="00CE1C90">
        <w:rPr>
          <w:lang w:val="pt-PT"/>
        </w:rPr>
        <w:t xml:space="preserve">ou </w:t>
      </w:r>
      <w:r w:rsidRPr="00233F57">
        <w:rPr>
          <w:lang w:val="pt-PT"/>
        </w:rPr>
        <w:t xml:space="preserve">organizações de diverso tipo. Podem ser </w:t>
      </w:r>
      <w:r w:rsidR="00C5425D" w:rsidRPr="00233F57">
        <w:rPr>
          <w:lang w:val="pt-PT"/>
        </w:rPr>
        <w:t>economistas, físicos, biólogos, filósofos, historiadores, engenheiros ou artistas</w:t>
      </w:r>
      <w:r w:rsidRPr="00233F57">
        <w:rPr>
          <w:lang w:val="pt-PT"/>
        </w:rPr>
        <w:t xml:space="preserve">. Podem ser políticos integrados em partidos ou </w:t>
      </w:r>
      <w:r w:rsidR="00CE1C90">
        <w:rPr>
          <w:lang w:val="pt-PT"/>
        </w:rPr>
        <w:t>políticos independentes;</w:t>
      </w:r>
      <w:r w:rsidRPr="00233F57">
        <w:rPr>
          <w:lang w:val="pt-PT"/>
        </w:rPr>
        <w:t xml:space="preserve"> pertencentes </w:t>
      </w:r>
      <w:r w:rsidR="00C5425D" w:rsidRPr="00233F57">
        <w:rPr>
          <w:lang w:val="pt-PT"/>
        </w:rPr>
        <w:t xml:space="preserve">a um </w:t>
      </w:r>
      <w:r w:rsidRPr="00233F57">
        <w:rPr>
          <w:lang w:val="pt-PT"/>
        </w:rPr>
        <w:t xml:space="preserve">governo, </w:t>
      </w:r>
      <w:r w:rsidR="00CE1C90">
        <w:rPr>
          <w:lang w:val="pt-PT"/>
        </w:rPr>
        <w:t xml:space="preserve">a </w:t>
      </w:r>
      <w:r w:rsidRPr="00233F57">
        <w:rPr>
          <w:lang w:val="pt-PT"/>
        </w:rPr>
        <w:t xml:space="preserve">administrações centrais </w:t>
      </w:r>
      <w:r w:rsidR="00CE1C90">
        <w:rPr>
          <w:lang w:val="pt-PT"/>
        </w:rPr>
        <w:t>ou</w:t>
      </w:r>
      <w:r w:rsidRPr="00233F57">
        <w:rPr>
          <w:lang w:val="pt-PT"/>
        </w:rPr>
        <w:t xml:space="preserve"> locais. Podem ser trabalhadores por conta de outrem,</w:t>
      </w:r>
      <w:r w:rsidR="00EA061B" w:rsidRPr="00233F57">
        <w:rPr>
          <w:lang w:val="pt-PT"/>
        </w:rPr>
        <w:t xml:space="preserve"> ou empresário</w:t>
      </w:r>
      <w:r w:rsidR="00CE1C90">
        <w:rPr>
          <w:lang w:val="pt-PT"/>
        </w:rPr>
        <w:t>s</w:t>
      </w:r>
      <w:r w:rsidR="00EA061B" w:rsidRPr="00233F57">
        <w:rPr>
          <w:lang w:val="pt-PT"/>
        </w:rPr>
        <w:t>. Podem ser agricultores, industriais, construtores civis, produtores e distribuidores de água, gás e electricidade, operadores do sector tur</w:t>
      </w:r>
      <w:r w:rsidR="00CE1C90">
        <w:rPr>
          <w:lang w:val="pt-PT"/>
        </w:rPr>
        <w:t>ístico ou simplesmente cidadãos</w:t>
      </w:r>
      <w:r w:rsidR="00EA061B" w:rsidRPr="00233F57">
        <w:rPr>
          <w:lang w:val="pt-PT"/>
        </w:rPr>
        <w:t xml:space="preserve"> que </w:t>
      </w:r>
      <w:r w:rsidR="00CE1C90">
        <w:rPr>
          <w:lang w:val="pt-PT"/>
        </w:rPr>
        <w:t xml:space="preserve">querem </w:t>
      </w:r>
      <w:r w:rsidR="00EA061B" w:rsidRPr="00233F57">
        <w:rPr>
          <w:lang w:val="pt-PT"/>
        </w:rPr>
        <w:t>maximizar o seu bem-estar usufruindo os serviços e bens proporcionados pelas paisagens, ecossistemas, património cultural, saúde, educação, infra-estruturas; ou que queiram usufruir de uma sociedade organizada e em paz, onde seja administrada a justiça</w:t>
      </w:r>
      <w:r w:rsidR="00C5425D" w:rsidRPr="00233F57">
        <w:rPr>
          <w:lang w:val="pt-PT"/>
        </w:rPr>
        <w:t>,</w:t>
      </w:r>
      <w:r w:rsidR="00EA061B" w:rsidRPr="00233F57">
        <w:rPr>
          <w:lang w:val="pt-PT"/>
        </w:rPr>
        <w:t xml:space="preserve"> se pratique a equidade, </w:t>
      </w:r>
      <w:r w:rsidR="00C5425D" w:rsidRPr="00233F57">
        <w:rPr>
          <w:lang w:val="pt-PT"/>
        </w:rPr>
        <w:t>e se</w:t>
      </w:r>
      <w:r w:rsidR="00EA061B" w:rsidRPr="00233F57">
        <w:rPr>
          <w:lang w:val="pt-PT"/>
        </w:rPr>
        <w:t xml:space="preserve"> respeit</w:t>
      </w:r>
      <w:r w:rsidR="00C5425D" w:rsidRPr="00233F57">
        <w:rPr>
          <w:lang w:val="pt-PT"/>
        </w:rPr>
        <w:t xml:space="preserve">em </w:t>
      </w:r>
      <w:r w:rsidR="00EA061B" w:rsidRPr="00233F57">
        <w:rPr>
          <w:lang w:val="pt-PT"/>
        </w:rPr>
        <w:t>os direitos humanos e</w:t>
      </w:r>
      <w:r w:rsidR="00C5425D" w:rsidRPr="00233F57">
        <w:rPr>
          <w:lang w:val="pt-PT"/>
        </w:rPr>
        <w:t xml:space="preserve"> o direito a </w:t>
      </w:r>
      <w:r w:rsidR="00233F57" w:rsidRPr="00233F57">
        <w:rPr>
          <w:lang w:val="pt-PT"/>
        </w:rPr>
        <w:t xml:space="preserve">optar. </w:t>
      </w:r>
      <w:r w:rsidR="00C5425D" w:rsidRPr="00233F57">
        <w:rPr>
          <w:lang w:val="pt-PT"/>
        </w:rPr>
        <w:t>Os actores do DS e da sustentabilidade têm interesses variados e, como tal, a sua maneira de interpretar o DS e a sustentabilidade</w:t>
      </w:r>
      <w:r w:rsidR="00CE1C90">
        <w:rPr>
          <w:lang w:val="pt-PT"/>
        </w:rPr>
        <w:t xml:space="preserve"> e </w:t>
      </w:r>
      <w:r w:rsidR="00C5425D" w:rsidRPr="00233F57">
        <w:rPr>
          <w:lang w:val="pt-PT"/>
        </w:rPr>
        <w:t xml:space="preserve">as </w:t>
      </w:r>
      <w:r w:rsidR="00CE1C90">
        <w:rPr>
          <w:lang w:val="pt-PT"/>
        </w:rPr>
        <w:t xml:space="preserve">suas diferentes </w:t>
      </w:r>
      <w:r w:rsidR="00C5425D" w:rsidRPr="00233F57">
        <w:rPr>
          <w:lang w:val="pt-PT"/>
        </w:rPr>
        <w:t>expectativas em relação a um processo de DS</w:t>
      </w:r>
      <w:r w:rsidR="00CE1C90">
        <w:rPr>
          <w:lang w:val="pt-PT"/>
        </w:rPr>
        <w:t>,</w:t>
      </w:r>
      <w:r w:rsidR="00C5425D" w:rsidRPr="00233F57">
        <w:rPr>
          <w:lang w:val="pt-PT"/>
        </w:rPr>
        <w:t xml:space="preserve"> são também variados e antagónicos. </w:t>
      </w:r>
      <w:r w:rsidR="00CE1C90">
        <w:rPr>
          <w:lang w:val="pt-PT"/>
        </w:rPr>
        <w:t xml:space="preserve">Neste cenário multifacetado, qualquer </w:t>
      </w:r>
      <w:r w:rsidR="00C5425D" w:rsidRPr="00233F57">
        <w:rPr>
          <w:lang w:val="pt-PT"/>
        </w:rPr>
        <w:t>medida de sustentabilidade pode ser simultaneamente positiva e negativa para um único actor. Por exemplo</w:t>
      </w:r>
      <w:r w:rsidR="00CE1C90">
        <w:rPr>
          <w:lang w:val="pt-PT"/>
        </w:rPr>
        <w:t>,</w:t>
      </w:r>
      <w:r w:rsidR="00C5425D" w:rsidRPr="00233F57">
        <w:rPr>
          <w:lang w:val="pt-PT"/>
        </w:rPr>
        <w:t xml:space="preserve"> </w:t>
      </w:r>
      <w:r w:rsidR="00CE1C90">
        <w:rPr>
          <w:lang w:val="pt-PT"/>
        </w:rPr>
        <w:t>ao</w:t>
      </w:r>
      <w:r w:rsidR="00C5425D" w:rsidRPr="00233F57">
        <w:rPr>
          <w:lang w:val="pt-PT"/>
        </w:rPr>
        <w:t xml:space="preserve"> se obrigar um empresário poluidor a pagar pela poluição que provoca</w:t>
      </w:r>
      <w:r w:rsidR="00CE1C90">
        <w:rPr>
          <w:lang w:val="pt-PT"/>
        </w:rPr>
        <w:t xml:space="preserve"> (aplicando o Princípio do Poluidor Pagador)</w:t>
      </w:r>
      <w:r w:rsidR="00C5425D" w:rsidRPr="00233F57">
        <w:rPr>
          <w:lang w:val="pt-PT"/>
        </w:rPr>
        <w:t xml:space="preserve">, a medida é negativa para o empresário enquanto tal porque lhe diminui os lucros, mas pode ser positiva para o mesmo empresário </w:t>
      </w:r>
      <w:r w:rsidR="00CE1C90">
        <w:rPr>
          <w:lang w:val="pt-PT"/>
        </w:rPr>
        <w:t xml:space="preserve">enquanto indivíduo </w:t>
      </w:r>
      <w:r w:rsidR="00C5425D" w:rsidRPr="00233F57">
        <w:rPr>
          <w:lang w:val="pt-PT"/>
        </w:rPr>
        <w:t xml:space="preserve">se ele tiver consciência ambiental e </w:t>
      </w:r>
      <w:r w:rsidR="00CE1C90">
        <w:rPr>
          <w:lang w:val="pt-PT"/>
        </w:rPr>
        <w:t xml:space="preserve">se, por isso, </w:t>
      </w:r>
      <w:r w:rsidR="00C5425D" w:rsidRPr="00233F57">
        <w:rPr>
          <w:lang w:val="pt-PT"/>
        </w:rPr>
        <w:t xml:space="preserve">achar que a medida é justa. A </w:t>
      </w:r>
      <w:r w:rsidR="00727A59" w:rsidRPr="00233F57">
        <w:rPr>
          <w:lang w:val="pt-PT"/>
        </w:rPr>
        <w:t xml:space="preserve">esta </w:t>
      </w:r>
      <w:r w:rsidR="00C5425D" w:rsidRPr="00233F57">
        <w:rPr>
          <w:lang w:val="pt-PT"/>
        </w:rPr>
        <w:t xml:space="preserve">extrema complexidade </w:t>
      </w:r>
      <w:r w:rsidR="00727A59" w:rsidRPr="00233F57">
        <w:rPr>
          <w:lang w:val="pt-PT"/>
        </w:rPr>
        <w:t xml:space="preserve">de interesses, junta-se </w:t>
      </w:r>
      <w:r w:rsidR="00CE1C90">
        <w:rPr>
          <w:lang w:val="pt-PT"/>
        </w:rPr>
        <w:t xml:space="preserve">ainda </w:t>
      </w:r>
      <w:r w:rsidR="00727A59" w:rsidRPr="00233F57">
        <w:rPr>
          <w:lang w:val="pt-PT"/>
        </w:rPr>
        <w:t>a proverbial polarização associada às perspectivas mais ou menos antropocêntricas sobre o DS e, também, a certos comportamentos mais ou menos egoístas (por exemplo, reacções do tipo NIMBY</w:t>
      </w:r>
      <w:r w:rsidR="0018196F" w:rsidRPr="00233F57">
        <w:rPr>
          <w:rStyle w:val="FootnoteReference"/>
          <w:lang w:val="pt-PT"/>
        </w:rPr>
        <w:footnoteReference w:id="20"/>
      </w:r>
      <w:r w:rsidR="00727A59" w:rsidRPr="00233F57">
        <w:rPr>
          <w:lang w:val="pt-PT"/>
        </w:rPr>
        <w:t xml:space="preserve">).  </w:t>
      </w:r>
      <w:r w:rsidR="00374C3F">
        <w:rPr>
          <w:lang w:val="pt-PT"/>
        </w:rPr>
        <w:t xml:space="preserve">Os interesses políticos, de classe, religiosos, a desconfiança, a inveja ou o ressentimento, os ódios, as guerras e conflitos, a corrupção, a ausência de instituições sólidas que zelem pelo interesse comum, são inimigos do DS e da sustentabilidade.  </w:t>
      </w:r>
    </w:p>
    <w:p w:rsidR="009632B0" w:rsidRPr="00EC3D84" w:rsidRDefault="00EC3D84" w:rsidP="009D762E">
      <w:pPr>
        <w:spacing w:before="120" w:after="120" w:line="240" w:lineRule="auto"/>
        <w:jc w:val="both"/>
        <w:rPr>
          <w:b/>
          <w:lang w:val="pt-PT"/>
        </w:rPr>
      </w:pPr>
      <w:r w:rsidRPr="00EC3D84">
        <w:rPr>
          <w:b/>
          <w:lang w:val="pt-PT"/>
        </w:rPr>
        <w:lastRenderedPageBreak/>
        <w:t>4.4   Falhas nos fluxos de informação entre os actores do DS e má qualidade do diálogo entre eles</w:t>
      </w:r>
    </w:p>
    <w:p w:rsidR="005851B7" w:rsidRDefault="00E53EBB" w:rsidP="009D762E">
      <w:pPr>
        <w:spacing w:before="120" w:after="120" w:line="240" w:lineRule="auto"/>
        <w:jc w:val="both"/>
        <w:rPr>
          <w:lang w:val="pt-PT"/>
        </w:rPr>
      </w:pPr>
      <w:r>
        <w:rPr>
          <w:lang w:val="pt-PT"/>
        </w:rPr>
        <w:t>DS e sustentabilidade são sinónimo</w:t>
      </w:r>
      <w:r w:rsidR="005851B7">
        <w:rPr>
          <w:lang w:val="pt-PT"/>
        </w:rPr>
        <w:t>s</w:t>
      </w:r>
      <w:r>
        <w:rPr>
          <w:lang w:val="pt-PT"/>
        </w:rPr>
        <w:t xml:space="preserve"> de cooperação, diálogo e consenso. A interdisciplinaridade (no sentido em que </w:t>
      </w:r>
      <w:r w:rsidR="00D10EEB">
        <w:rPr>
          <w:lang w:val="pt-PT"/>
        </w:rPr>
        <w:t>exige o</w:t>
      </w:r>
      <w:r>
        <w:rPr>
          <w:lang w:val="pt-PT"/>
        </w:rPr>
        <w:t xml:space="preserve"> recurso </w:t>
      </w:r>
      <w:r w:rsidR="005851B7">
        <w:rPr>
          <w:lang w:val="pt-PT"/>
        </w:rPr>
        <w:t>a</w:t>
      </w:r>
      <w:r>
        <w:rPr>
          <w:lang w:val="pt-PT"/>
        </w:rPr>
        <w:t xml:space="preserve"> várias disciplinas científicas) </w:t>
      </w:r>
      <w:r w:rsidR="005851B7">
        <w:rPr>
          <w:lang w:val="pt-PT"/>
        </w:rPr>
        <w:t>que se estabelece</w:t>
      </w:r>
      <w:r>
        <w:rPr>
          <w:lang w:val="pt-PT"/>
        </w:rPr>
        <w:t xml:space="preserve"> entre economia, ambiente e sociedade e </w:t>
      </w:r>
      <w:r w:rsidR="005851B7">
        <w:rPr>
          <w:lang w:val="pt-PT"/>
        </w:rPr>
        <w:t xml:space="preserve">a </w:t>
      </w:r>
      <w:r>
        <w:rPr>
          <w:lang w:val="pt-PT"/>
        </w:rPr>
        <w:t xml:space="preserve">respectiva gestão na perspectiva da sustentabilidade e do DS, introduz uma complexidade acrescida aos processos. </w:t>
      </w:r>
      <w:r w:rsidR="005D574F">
        <w:rPr>
          <w:lang w:val="pt-PT"/>
        </w:rPr>
        <w:t>A interdisciplinaridade requerer</w:t>
      </w:r>
      <w:r>
        <w:rPr>
          <w:lang w:val="pt-PT"/>
        </w:rPr>
        <w:t xml:space="preserve"> a cooperação entre disciplinas científicas com corpos teóricos distintos, </w:t>
      </w:r>
      <w:r w:rsidR="005D574F">
        <w:rPr>
          <w:lang w:val="pt-PT"/>
        </w:rPr>
        <w:t>que têm de trabalhar em conjunto para</w:t>
      </w:r>
      <w:r w:rsidR="005851B7">
        <w:rPr>
          <w:lang w:val="pt-PT"/>
        </w:rPr>
        <w:t xml:space="preserve"> </w:t>
      </w:r>
      <w:r w:rsidR="005D574F">
        <w:rPr>
          <w:lang w:val="pt-PT"/>
        </w:rPr>
        <w:t>solucionarem</w:t>
      </w:r>
      <w:r>
        <w:rPr>
          <w:lang w:val="pt-PT"/>
        </w:rPr>
        <w:t xml:space="preserve"> um conjunto vasto de</w:t>
      </w:r>
      <w:r w:rsidR="00790F6F">
        <w:rPr>
          <w:lang w:val="pt-PT"/>
        </w:rPr>
        <w:t xml:space="preserve"> problemas</w:t>
      </w:r>
      <w:r w:rsidR="005D574F">
        <w:rPr>
          <w:lang w:val="pt-PT"/>
        </w:rPr>
        <w:t>,</w:t>
      </w:r>
      <w:r>
        <w:rPr>
          <w:lang w:val="pt-PT"/>
        </w:rPr>
        <w:t xml:space="preserve"> </w:t>
      </w:r>
      <w:r w:rsidR="008B36D7">
        <w:rPr>
          <w:lang w:val="pt-PT"/>
        </w:rPr>
        <w:t xml:space="preserve">que podem ou não serem </w:t>
      </w:r>
      <w:r>
        <w:rPr>
          <w:lang w:val="pt-PT"/>
        </w:rPr>
        <w:t xml:space="preserve">partilhados </w:t>
      </w:r>
      <w:r w:rsidR="008B36D7">
        <w:rPr>
          <w:lang w:val="pt-PT"/>
        </w:rPr>
        <w:t xml:space="preserve">por </w:t>
      </w:r>
      <w:r>
        <w:rPr>
          <w:lang w:val="pt-PT"/>
        </w:rPr>
        <w:t>vários actores</w:t>
      </w:r>
      <w:r w:rsidR="005D574F">
        <w:rPr>
          <w:lang w:val="pt-PT"/>
        </w:rPr>
        <w:t xml:space="preserve">. Para além da ligação entre si, os teóricos terão de se saber articular com os actores do desenvolvimento e com a população em geral.   </w:t>
      </w:r>
      <w:r>
        <w:rPr>
          <w:lang w:val="pt-PT"/>
        </w:rPr>
        <w:t xml:space="preserve"> </w:t>
      </w:r>
    </w:p>
    <w:p w:rsidR="00792080" w:rsidRDefault="005851B7" w:rsidP="009D762E">
      <w:pPr>
        <w:spacing w:before="120" w:after="120" w:line="240" w:lineRule="auto"/>
        <w:jc w:val="both"/>
        <w:rPr>
          <w:lang w:val="pt-PT"/>
        </w:rPr>
      </w:pPr>
      <w:r>
        <w:rPr>
          <w:lang w:val="pt-PT"/>
        </w:rPr>
        <w:t xml:space="preserve">A tarefa </w:t>
      </w:r>
      <w:r w:rsidR="00D759DE">
        <w:rPr>
          <w:lang w:val="pt-PT"/>
        </w:rPr>
        <w:t xml:space="preserve">torna-se </w:t>
      </w:r>
      <w:r>
        <w:rPr>
          <w:lang w:val="pt-PT"/>
        </w:rPr>
        <w:t>tão mais complexa</w:t>
      </w:r>
      <w:r w:rsidR="008F7DCA">
        <w:rPr>
          <w:lang w:val="pt-PT"/>
        </w:rPr>
        <w:t>,</w:t>
      </w:r>
      <w:r>
        <w:rPr>
          <w:lang w:val="pt-PT"/>
        </w:rPr>
        <w:t xml:space="preserve"> </w:t>
      </w:r>
      <w:r w:rsidR="00A1079E">
        <w:rPr>
          <w:lang w:val="pt-PT"/>
        </w:rPr>
        <w:t>porque</w:t>
      </w:r>
      <w:r>
        <w:rPr>
          <w:lang w:val="pt-PT"/>
        </w:rPr>
        <w:t xml:space="preserve"> não existe uma linguagem teórica comum a todos os cientistas; não existe um conjunto de regras que permita traduzir a linguagem dos académicos </w:t>
      </w:r>
      <w:r w:rsidR="00D759DE">
        <w:rPr>
          <w:lang w:val="pt-PT"/>
        </w:rPr>
        <w:t>para que</w:t>
      </w:r>
      <w:r>
        <w:rPr>
          <w:lang w:val="pt-PT"/>
        </w:rPr>
        <w:t xml:space="preserve"> ela </w:t>
      </w:r>
      <w:r w:rsidR="00A1079E">
        <w:rPr>
          <w:lang w:val="pt-PT"/>
        </w:rPr>
        <w:t xml:space="preserve">seja entendida pelas populações. Por outro lado, </w:t>
      </w:r>
      <w:r w:rsidR="00D759DE">
        <w:rPr>
          <w:lang w:val="pt-PT"/>
        </w:rPr>
        <w:t>os</w:t>
      </w:r>
      <w:r>
        <w:rPr>
          <w:lang w:val="pt-PT"/>
        </w:rPr>
        <w:t xml:space="preserve"> </w:t>
      </w:r>
      <w:r w:rsidRPr="00D759DE">
        <w:rPr>
          <w:i/>
          <w:lang w:val="pt-PT"/>
        </w:rPr>
        <w:t>stocks</w:t>
      </w:r>
      <w:r w:rsidR="00A1079E">
        <w:rPr>
          <w:lang w:val="pt-PT"/>
        </w:rPr>
        <w:t xml:space="preserve"> e </w:t>
      </w:r>
      <w:r>
        <w:rPr>
          <w:lang w:val="pt-PT"/>
        </w:rPr>
        <w:t>os fluxos ambienta</w:t>
      </w:r>
      <w:r w:rsidR="00D759DE">
        <w:rPr>
          <w:lang w:val="pt-PT"/>
        </w:rPr>
        <w:t>is são de difícil quantificação e</w:t>
      </w:r>
      <w:r>
        <w:rPr>
          <w:lang w:val="pt-PT"/>
        </w:rPr>
        <w:t xml:space="preserve"> </w:t>
      </w:r>
      <w:r w:rsidR="00D759DE">
        <w:rPr>
          <w:lang w:val="pt-PT"/>
        </w:rPr>
        <w:t xml:space="preserve">nem os próprios biólogos conhecem </w:t>
      </w:r>
      <w:r w:rsidR="002A46DE">
        <w:rPr>
          <w:lang w:val="pt-PT"/>
        </w:rPr>
        <w:t xml:space="preserve">bem </w:t>
      </w:r>
      <w:r w:rsidR="00D759DE">
        <w:rPr>
          <w:lang w:val="pt-PT"/>
        </w:rPr>
        <w:t xml:space="preserve">o funcionamento dos ecossistemas. A </w:t>
      </w:r>
      <w:r w:rsidR="00274B00">
        <w:rPr>
          <w:lang w:val="pt-PT"/>
        </w:rPr>
        <w:t>prossecução do DS</w:t>
      </w:r>
      <w:r w:rsidR="00D759DE">
        <w:rPr>
          <w:lang w:val="pt-PT"/>
        </w:rPr>
        <w:t xml:space="preserve"> torna-se ainda mais complicada quando </w:t>
      </w:r>
      <w:r w:rsidR="00274B00">
        <w:rPr>
          <w:lang w:val="pt-PT"/>
        </w:rPr>
        <w:t xml:space="preserve">o objectivo é </w:t>
      </w:r>
      <w:r w:rsidR="00D759DE">
        <w:rPr>
          <w:lang w:val="pt-PT"/>
        </w:rPr>
        <w:t>a</w:t>
      </w:r>
      <w:r w:rsidR="00274B00">
        <w:rPr>
          <w:lang w:val="pt-PT"/>
        </w:rPr>
        <w:t xml:space="preserve"> modelização da</w:t>
      </w:r>
      <w:r w:rsidR="00D759DE">
        <w:rPr>
          <w:lang w:val="pt-PT"/>
        </w:rPr>
        <w:t xml:space="preserve"> interactividade entre os sistemas, porque cada um usa variáveis medidas em unidades distintas: os economistas usam moeda</w:t>
      </w:r>
      <w:r w:rsidR="00245800">
        <w:rPr>
          <w:lang w:val="pt-PT"/>
        </w:rPr>
        <w:t xml:space="preserve">s </w:t>
      </w:r>
      <w:r w:rsidR="00274B00">
        <w:rPr>
          <w:lang w:val="pt-PT"/>
        </w:rPr>
        <w:t>cujos</w:t>
      </w:r>
      <w:r w:rsidR="00245800">
        <w:rPr>
          <w:lang w:val="pt-PT"/>
        </w:rPr>
        <w:t xml:space="preserve"> valores </w:t>
      </w:r>
      <w:r w:rsidR="00274B00">
        <w:rPr>
          <w:lang w:val="pt-PT"/>
        </w:rPr>
        <w:t xml:space="preserve">dependem da </w:t>
      </w:r>
      <w:r w:rsidR="00245800">
        <w:rPr>
          <w:lang w:val="pt-PT"/>
        </w:rPr>
        <w:t xml:space="preserve">inflação, </w:t>
      </w:r>
      <w:r w:rsidR="00274B00">
        <w:rPr>
          <w:lang w:val="pt-PT"/>
        </w:rPr>
        <w:t>d</w:t>
      </w:r>
      <w:r w:rsidR="00245800">
        <w:rPr>
          <w:lang w:val="pt-PT"/>
        </w:rPr>
        <w:t xml:space="preserve">o câmbio e </w:t>
      </w:r>
      <w:r w:rsidR="00274B00">
        <w:rPr>
          <w:lang w:val="pt-PT"/>
        </w:rPr>
        <w:t>d</w:t>
      </w:r>
      <w:r w:rsidR="00245800">
        <w:rPr>
          <w:lang w:val="pt-PT"/>
        </w:rPr>
        <w:t>o valor temporal do dinheiro</w:t>
      </w:r>
      <w:r w:rsidR="00D759DE">
        <w:rPr>
          <w:lang w:val="pt-PT"/>
        </w:rPr>
        <w:t xml:space="preserve">; os biólogos usam várias unidades físicas; os sociólogos usam fundamentalmente variáveis qualitativas. Por outro lado, a interactividade obriga à </w:t>
      </w:r>
      <w:r w:rsidR="00252F03">
        <w:rPr>
          <w:lang w:val="pt-PT"/>
        </w:rPr>
        <w:t>aplicação</w:t>
      </w:r>
      <w:r w:rsidR="00D759DE">
        <w:rPr>
          <w:lang w:val="pt-PT"/>
        </w:rPr>
        <w:t xml:space="preserve"> de um conjunto ecléctico de métodos e </w:t>
      </w:r>
      <w:r w:rsidR="00B91B09">
        <w:rPr>
          <w:lang w:val="pt-PT"/>
        </w:rPr>
        <w:t xml:space="preserve">de </w:t>
      </w:r>
      <w:r w:rsidR="00D759DE">
        <w:rPr>
          <w:lang w:val="pt-PT"/>
        </w:rPr>
        <w:t>técnicas</w:t>
      </w:r>
      <w:r w:rsidR="00695F3B">
        <w:rPr>
          <w:lang w:val="pt-PT"/>
        </w:rPr>
        <w:t>; estes</w:t>
      </w:r>
      <w:r w:rsidR="00D759DE">
        <w:rPr>
          <w:lang w:val="pt-PT"/>
        </w:rPr>
        <w:t xml:space="preserve"> </w:t>
      </w:r>
      <w:r w:rsidR="00695F3B">
        <w:rPr>
          <w:lang w:val="pt-PT"/>
        </w:rPr>
        <w:t xml:space="preserve">englobam </w:t>
      </w:r>
      <w:r w:rsidR="00D759DE">
        <w:rPr>
          <w:lang w:val="pt-PT"/>
        </w:rPr>
        <w:t>o mais puro modelo matemático, passando por técnicas de valor</w:t>
      </w:r>
      <w:r w:rsidR="00B91B09">
        <w:rPr>
          <w:lang w:val="pt-PT"/>
        </w:rPr>
        <w:t>ização económica, análise multi</w:t>
      </w:r>
      <w:r w:rsidR="00D759DE">
        <w:rPr>
          <w:lang w:val="pt-PT"/>
        </w:rPr>
        <w:t xml:space="preserve">variada, Pegada Ecológica, </w:t>
      </w:r>
      <w:r w:rsidR="00D759DE" w:rsidRPr="003D5B98">
        <w:rPr>
          <w:i/>
          <w:lang w:val="pt-PT"/>
        </w:rPr>
        <w:t>Life Cycle Assessment</w:t>
      </w:r>
      <w:r w:rsidR="00D759DE">
        <w:rPr>
          <w:lang w:val="pt-PT"/>
        </w:rPr>
        <w:t xml:space="preserve">, Análise Custo-Benefício, </w:t>
      </w:r>
      <w:r w:rsidR="00B91B09">
        <w:rPr>
          <w:lang w:val="pt-PT"/>
        </w:rPr>
        <w:t xml:space="preserve">Econometria e Estatística, </w:t>
      </w:r>
      <w:r w:rsidR="00D759DE">
        <w:rPr>
          <w:lang w:val="pt-PT"/>
        </w:rPr>
        <w:t>Entrevista</w:t>
      </w:r>
      <w:r w:rsidR="0086761C">
        <w:rPr>
          <w:lang w:val="pt-PT"/>
        </w:rPr>
        <w:t xml:space="preserve"> e Questionário, </w:t>
      </w:r>
      <w:r w:rsidR="00D759DE">
        <w:rPr>
          <w:lang w:val="pt-PT"/>
        </w:rPr>
        <w:t xml:space="preserve">Funções </w:t>
      </w:r>
      <w:r w:rsidR="00D759DE" w:rsidRPr="00D759DE">
        <w:rPr>
          <w:i/>
          <w:lang w:val="pt-PT"/>
        </w:rPr>
        <w:t>Dose-Response</w:t>
      </w:r>
      <w:r w:rsidR="009A7004">
        <w:rPr>
          <w:lang w:val="pt-PT"/>
        </w:rPr>
        <w:t xml:space="preserve">, </w:t>
      </w:r>
      <w:r w:rsidR="00B91B09">
        <w:rPr>
          <w:lang w:val="pt-PT"/>
        </w:rPr>
        <w:t xml:space="preserve">técnicas de input-output, </w:t>
      </w:r>
      <w:r w:rsidR="009A7004">
        <w:rPr>
          <w:lang w:val="pt-PT"/>
        </w:rPr>
        <w:t xml:space="preserve">ou sessões </w:t>
      </w:r>
      <w:r w:rsidR="009A7004" w:rsidRPr="009A7004">
        <w:rPr>
          <w:i/>
          <w:lang w:val="pt-PT"/>
        </w:rPr>
        <w:t>Focus Group</w:t>
      </w:r>
      <w:r w:rsidR="003D5B98">
        <w:rPr>
          <w:i/>
          <w:lang w:val="pt-PT"/>
        </w:rPr>
        <w:t>s</w:t>
      </w:r>
      <w:r w:rsidR="009A7004">
        <w:rPr>
          <w:lang w:val="pt-PT"/>
        </w:rPr>
        <w:t xml:space="preserve">, entre muitas </w:t>
      </w:r>
      <w:r w:rsidR="003D5B98">
        <w:rPr>
          <w:lang w:val="pt-PT"/>
        </w:rPr>
        <w:t xml:space="preserve">outras. </w:t>
      </w:r>
      <w:r w:rsidR="0086761C">
        <w:rPr>
          <w:lang w:val="pt-PT"/>
        </w:rPr>
        <w:t xml:space="preserve">No fundo, o DS só pode ser implementado com sucesso se o for </w:t>
      </w:r>
      <w:r w:rsidR="00695F3B">
        <w:rPr>
          <w:lang w:val="pt-PT"/>
        </w:rPr>
        <w:t>por</w:t>
      </w:r>
      <w:r w:rsidR="0086761C">
        <w:rPr>
          <w:lang w:val="pt-PT"/>
        </w:rPr>
        <w:t xml:space="preserve"> uma equipa multidisciplinar.</w:t>
      </w:r>
      <w:r w:rsidR="00E40BA9">
        <w:rPr>
          <w:lang w:val="pt-PT"/>
        </w:rPr>
        <w:t xml:space="preserve"> E esta equipa, para poder funcionar, terá de se esforçar </w:t>
      </w:r>
      <w:r w:rsidR="00695F3B">
        <w:rPr>
          <w:lang w:val="pt-PT"/>
        </w:rPr>
        <w:t>para</w:t>
      </w:r>
      <w:r w:rsidR="00E40BA9">
        <w:rPr>
          <w:lang w:val="pt-PT"/>
        </w:rPr>
        <w:t xml:space="preserve"> </w:t>
      </w:r>
      <w:r w:rsidR="00695F3B">
        <w:rPr>
          <w:lang w:val="pt-PT"/>
        </w:rPr>
        <w:t>que os seus elementos consigam</w:t>
      </w:r>
      <w:r w:rsidR="00E40BA9">
        <w:rPr>
          <w:lang w:val="pt-PT"/>
        </w:rPr>
        <w:t xml:space="preserve"> </w:t>
      </w:r>
      <w:r w:rsidR="00695F3B">
        <w:rPr>
          <w:lang w:val="pt-PT"/>
        </w:rPr>
        <w:t xml:space="preserve">construir </w:t>
      </w:r>
      <w:r w:rsidR="00E40BA9">
        <w:rPr>
          <w:lang w:val="pt-PT"/>
        </w:rPr>
        <w:t>uma linguagem comum</w:t>
      </w:r>
      <w:r w:rsidR="00695F3B">
        <w:rPr>
          <w:lang w:val="pt-PT"/>
        </w:rPr>
        <w:t xml:space="preserve">. </w:t>
      </w:r>
      <w:r w:rsidR="00E40BA9">
        <w:rPr>
          <w:lang w:val="pt-PT"/>
        </w:rPr>
        <w:t xml:space="preserve"> </w:t>
      </w:r>
    </w:p>
    <w:p w:rsidR="00262861" w:rsidRPr="00262861" w:rsidRDefault="00262861" w:rsidP="009D762E">
      <w:pPr>
        <w:spacing w:before="120" w:after="120" w:line="360" w:lineRule="auto"/>
        <w:jc w:val="both"/>
        <w:rPr>
          <w:b/>
          <w:lang w:val="pt-PT"/>
        </w:rPr>
      </w:pPr>
      <w:r w:rsidRPr="00262861">
        <w:rPr>
          <w:b/>
          <w:lang w:val="pt-PT"/>
        </w:rPr>
        <w:t>4.5   Quais são as principais consequê</w:t>
      </w:r>
      <w:r w:rsidR="00A324E2">
        <w:rPr>
          <w:b/>
          <w:lang w:val="pt-PT"/>
        </w:rPr>
        <w:t xml:space="preserve">ncias </w:t>
      </w:r>
      <w:r w:rsidR="00695F3B">
        <w:rPr>
          <w:b/>
          <w:lang w:val="pt-PT"/>
        </w:rPr>
        <w:t>da</w:t>
      </w:r>
      <w:r w:rsidR="00A324E2">
        <w:rPr>
          <w:b/>
          <w:lang w:val="pt-PT"/>
        </w:rPr>
        <w:t xml:space="preserve"> falha de informação</w:t>
      </w:r>
    </w:p>
    <w:p w:rsidR="003679D0" w:rsidRDefault="0048765B" w:rsidP="009D762E">
      <w:pPr>
        <w:spacing w:before="120" w:after="120" w:line="240" w:lineRule="auto"/>
        <w:jc w:val="both"/>
        <w:rPr>
          <w:lang w:val="pt-PT"/>
        </w:rPr>
      </w:pPr>
      <w:r w:rsidRPr="00B304EC">
        <w:rPr>
          <w:lang w:val="pt-PT"/>
        </w:rPr>
        <w:t xml:space="preserve">Brandt </w:t>
      </w:r>
      <w:r w:rsidRPr="00B304EC">
        <w:rPr>
          <w:i/>
          <w:lang w:val="pt-PT"/>
        </w:rPr>
        <w:t>et al</w:t>
      </w:r>
      <w:r w:rsidRPr="00B304EC">
        <w:rPr>
          <w:lang w:val="pt-PT"/>
        </w:rPr>
        <w:t xml:space="preserve"> (2013) ajudam-nos a sistematizar alguma</w:t>
      </w:r>
      <w:r w:rsidR="004414E9" w:rsidRPr="00B304EC">
        <w:rPr>
          <w:lang w:val="pt-PT"/>
        </w:rPr>
        <w:t>s das principais consequências</w:t>
      </w:r>
      <w:r w:rsidR="00A324E2" w:rsidRPr="00B304EC">
        <w:rPr>
          <w:lang w:val="pt-PT"/>
        </w:rPr>
        <w:t xml:space="preserve"> </w:t>
      </w:r>
      <w:r w:rsidR="00FE65D9" w:rsidRPr="00B304EC">
        <w:rPr>
          <w:lang w:val="pt-PT"/>
        </w:rPr>
        <w:t xml:space="preserve">da falha de informação e </w:t>
      </w:r>
      <w:r w:rsidR="00A324E2" w:rsidRPr="00B304EC">
        <w:rPr>
          <w:lang w:val="pt-PT"/>
        </w:rPr>
        <w:t>que não são mais do que limitações à implementação do DS. A primeira limitação tem a ver com a inexistência de um quadro teó</w:t>
      </w:r>
      <w:r w:rsidR="00414FB9" w:rsidRPr="00B304EC">
        <w:rPr>
          <w:lang w:val="pt-PT"/>
        </w:rPr>
        <w:t>rico, conceptual e metodológico único ou suficientemente abstracto</w:t>
      </w:r>
      <w:r w:rsidR="00A324E2" w:rsidRPr="00B304EC">
        <w:rPr>
          <w:lang w:val="pt-PT"/>
        </w:rPr>
        <w:t xml:space="preserve"> que permit</w:t>
      </w:r>
      <w:r w:rsidR="00E90617" w:rsidRPr="00B304EC">
        <w:rPr>
          <w:lang w:val="pt-PT"/>
        </w:rPr>
        <w:t>a</w:t>
      </w:r>
      <w:r w:rsidR="00A324E2" w:rsidRPr="00B304EC">
        <w:rPr>
          <w:lang w:val="pt-PT"/>
        </w:rPr>
        <w:t xml:space="preserve"> integrar coerente</w:t>
      </w:r>
      <w:r w:rsidR="00E90617" w:rsidRPr="00B304EC">
        <w:rPr>
          <w:lang w:val="pt-PT"/>
        </w:rPr>
        <w:t>mente</w:t>
      </w:r>
      <w:r w:rsidR="00A324E2" w:rsidRPr="00B304EC">
        <w:rPr>
          <w:lang w:val="pt-PT"/>
        </w:rPr>
        <w:t xml:space="preserve"> a participação de cientistas e de técnicos </w:t>
      </w:r>
      <w:r w:rsidR="00414FB9" w:rsidRPr="00B304EC">
        <w:rPr>
          <w:lang w:val="pt-PT"/>
        </w:rPr>
        <w:t xml:space="preserve">de </w:t>
      </w:r>
      <w:r w:rsidR="00A324E2" w:rsidRPr="00B304EC">
        <w:rPr>
          <w:lang w:val="pt-PT"/>
        </w:rPr>
        <w:t>diferentes formações científicas.</w:t>
      </w:r>
      <w:r w:rsidR="004414E9" w:rsidRPr="00B304EC">
        <w:rPr>
          <w:lang w:val="pt-PT"/>
        </w:rPr>
        <w:t xml:space="preserve"> </w:t>
      </w:r>
      <w:r w:rsidR="00A324E2" w:rsidRPr="00B304EC">
        <w:rPr>
          <w:lang w:val="pt-PT"/>
        </w:rPr>
        <w:t xml:space="preserve">Esta falha faz com que a interacção entre os cientistas </w:t>
      </w:r>
      <w:r w:rsidR="00414FB9" w:rsidRPr="00B304EC">
        <w:rPr>
          <w:lang w:val="pt-PT"/>
        </w:rPr>
        <w:t>seja</w:t>
      </w:r>
      <w:r w:rsidR="00A324E2" w:rsidRPr="00B304EC">
        <w:rPr>
          <w:lang w:val="pt-PT"/>
        </w:rPr>
        <w:t xml:space="preserve"> </w:t>
      </w:r>
      <w:r w:rsidR="00414FB9" w:rsidRPr="00B304EC">
        <w:rPr>
          <w:lang w:val="pt-PT"/>
        </w:rPr>
        <w:t>difícil</w:t>
      </w:r>
      <w:r w:rsidR="00A324E2" w:rsidRPr="00B304EC">
        <w:rPr>
          <w:lang w:val="pt-PT"/>
        </w:rPr>
        <w:t xml:space="preserve"> e não permita a produç</w:t>
      </w:r>
      <w:r w:rsidR="003B6479" w:rsidRPr="00B304EC">
        <w:rPr>
          <w:lang w:val="pt-PT"/>
        </w:rPr>
        <w:t xml:space="preserve">ão de um corpo de conhecimento robusto e claro, socialmente útil </w:t>
      </w:r>
      <w:r w:rsidR="00414FB9" w:rsidRPr="00B304EC">
        <w:rPr>
          <w:lang w:val="pt-PT"/>
        </w:rPr>
        <w:t>para</w:t>
      </w:r>
      <w:r w:rsidR="003B6479" w:rsidRPr="00B304EC">
        <w:rPr>
          <w:lang w:val="pt-PT"/>
        </w:rPr>
        <w:t xml:space="preserve"> resolver os problemas da sustentabilidade e do desenvolvimento. </w:t>
      </w:r>
      <w:r w:rsidR="0071614F" w:rsidRPr="00B304EC">
        <w:rPr>
          <w:lang w:val="pt-PT"/>
        </w:rPr>
        <w:t xml:space="preserve">A este respeito, Loos </w:t>
      </w:r>
      <w:r w:rsidR="0071614F" w:rsidRPr="00B304EC">
        <w:rPr>
          <w:i/>
          <w:lang w:val="pt-PT"/>
        </w:rPr>
        <w:t>et al</w:t>
      </w:r>
      <w:r w:rsidR="0071614F" w:rsidRPr="00B304EC">
        <w:rPr>
          <w:lang w:val="pt-PT"/>
        </w:rPr>
        <w:t xml:space="preserve"> 2014 reconhecem</w:t>
      </w:r>
      <w:r w:rsidR="009F1B30" w:rsidRPr="00B304EC">
        <w:rPr>
          <w:lang w:val="pt-PT"/>
        </w:rPr>
        <w:t>, citando Kates et al 2005,</w:t>
      </w:r>
      <w:r w:rsidR="0071614F" w:rsidRPr="00B304EC">
        <w:rPr>
          <w:lang w:val="pt-PT"/>
        </w:rPr>
        <w:t xml:space="preserve"> que</w:t>
      </w:r>
      <w:r w:rsidR="009F1B30" w:rsidRPr="00B304EC">
        <w:rPr>
          <w:lang w:val="pt-PT"/>
        </w:rPr>
        <w:t xml:space="preserve"> a ausência de um corpo teórico sólido,</w:t>
      </w:r>
      <w:r w:rsidR="0071614F" w:rsidRPr="00B304EC">
        <w:rPr>
          <w:lang w:val="pt-PT"/>
        </w:rPr>
        <w:t xml:space="preserve"> </w:t>
      </w:r>
      <w:r w:rsidR="009F1B30" w:rsidRPr="00B304EC">
        <w:rPr>
          <w:lang w:val="pt-PT"/>
        </w:rPr>
        <w:t xml:space="preserve">pode conduzir </w:t>
      </w:r>
      <w:r w:rsidR="0071614F" w:rsidRPr="00B304EC">
        <w:rPr>
          <w:lang w:val="pt-PT"/>
        </w:rPr>
        <w:t>“…</w:t>
      </w:r>
      <w:r w:rsidR="009F1B30" w:rsidRPr="00B304EC">
        <w:rPr>
          <w:lang w:val="pt-PT"/>
        </w:rPr>
        <w:t xml:space="preserve"> the term</w:t>
      </w:r>
      <w:r w:rsidR="0071614F" w:rsidRPr="00B304EC">
        <w:rPr>
          <w:lang w:val="pt-PT"/>
        </w:rPr>
        <w:t xml:space="preserve"> “sustainable intensification” to a meaningless catch phrase  [referindo-se à definição de Brundtland] that lacks theoretical rigor and is unable to provide practical guidance for achieving sustainability</w:t>
      </w:r>
      <w:r w:rsidR="009F1B30" w:rsidRPr="00B304EC">
        <w:rPr>
          <w:lang w:val="pt-PT"/>
        </w:rPr>
        <w:t xml:space="preserve"> (p. 3)”. </w:t>
      </w:r>
      <w:r w:rsidR="009F1B30" w:rsidRPr="00B304EC">
        <w:rPr>
          <w:lang w:val="en-GB"/>
        </w:rPr>
        <w:t>E acrescentam que “Such careless use of the term “sustainable” could lead to misinterpretation or misuse in the context o</w:t>
      </w:r>
      <w:r w:rsidR="00D75988" w:rsidRPr="00B304EC">
        <w:rPr>
          <w:lang w:val="en-GB"/>
        </w:rPr>
        <w:t>f</w:t>
      </w:r>
      <w:r w:rsidR="009F1B30" w:rsidRPr="00B304EC">
        <w:rPr>
          <w:lang w:val="en-GB"/>
        </w:rPr>
        <w:t xml:space="preserve"> environmentally destructive activities (p. 3)</w:t>
      </w:r>
      <w:r w:rsidR="00D75988" w:rsidRPr="00B304EC">
        <w:rPr>
          <w:lang w:val="en-GB"/>
        </w:rPr>
        <w:t>”</w:t>
      </w:r>
      <w:r w:rsidR="009F1B30" w:rsidRPr="00B304EC">
        <w:rPr>
          <w:lang w:val="en-GB"/>
        </w:rPr>
        <w:t xml:space="preserve">. </w:t>
      </w:r>
      <w:r w:rsidR="00414FB9" w:rsidRPr="00B304EC">
        <w:rPr>
          <w:lang w:val="pt-PT"/>
        </w:rPr>
        <w:t xml:space="preserve">Tentativas para </w:t>
      </w:r>
      <w:r w:rsidR="003B6479" w:rsidRPr="00B304EC">
        <w:rPr>
          <w:lang w:val="pt-PT"/>
        </w:rPr>
        <w:t xml:space="preserve">produzir uma estrutura de pesquisa e de análise de estratégias, planos e de projectos interdisciplinares de DS </w:t>
      </w:r>
      <w:r w:rsidR="00E203A3" w:rsidRPr="00B304EC">
        <w:rPr>
          <w:lang w:val="pt-PT"/>
        </w:rPr>
        <w:t xml:space="preserve">única e </w:t>
      </w:r>
      <w:r w:rsidR="0001281A" w:rsidRPr="00B304EC">
        <w:rPr>
          <w:lang w:val="pt-PT"/>
        </w:rPr>
        <w:t>coerente, tem</w:t>
      </w:r>
      <w:r w:rsidR="003B6479" w:rsidRPr="00B304EC">
        <w:rPr>
          <w:lang w:val="pt-PT"/>
        </w:rPr>
        <w:t xml:space="preserve"> sido uma das tendências actuais da investigação (</w:t>
      </w:r>
      <w:r w:rsidR="0001281A" w:rsidRPr="00B304EC">
        <w:rPr>
          <w:lang w:val="pt-PT"/>
        </w:rPr>
        <w:t xml:space="preserve">Aronson 2011; </w:t>
      </w:r>
      <w:r w:rsidR="003B6479" w:rsidRPr="00B304EC">
        <w:rPr>
          <w:lang w:val="pt-PT"/>
        </w:rPr>
        <w:t xml:space="preserve">Bergmann </w:t>
      </w:r>
      <w:r w:rsidR="0001281A" w:rsidRPr="00B304EC">
        <w:rPr>
          <w:i/>
          <w:lang w:val="pt-PT"/>
        </w:rPr>
        <w:t>et al</w:t>
      </w:r>
      <w:r w:rsidR="003B6479" w:rsidRPr="00B304EC">
        <w:rPr>
          <w:lang w:val="pt-PT"/>
        </w:rPr>
        <w:t xml:space="preserve"> 2008; Jahn </w:t>
      </w:r>
      <w:r w:rsidR="003B6479" w:rsidRPr="00B304EC">
        <w:rPr>
          <w:i/>
          <w:lang w:val="pt-PT"/>
        </w:rPr>
        <w:t>et al</w:t>
      </w:r>
      <w:r w:rsidR="003B6479" w:rsidRPr="00B304EC">
        <w:rPr>
          <w:lang w:val="pt-PT"/>
        </w:rPr>
        <w:t xml:space="preserve"> 2012; Pohl 2008; Scholz 2011, citados em Brandt </w:t>
      </w:r>
      <w:r w:rsidR="003B6479" w:rsidRPr="00B304EC">
        <w:rPr>
          <w:i/>
          <w:lang w:val="pt-PT"/>
        </w:rPr>
        <w:t>et al</w:t>
      </w:r>
      <w:r w:rsidR="003B6479" w:rsidRPr="00B304EC">
        <w:rPr>
          <w:lang w:val="pt-PT"/>
        </w:rPr>
        <w:t xml:space="preserve"> 2013). </w:t>
      </w:r>
      <w:r w:rsidR="00E90617" w:rsidRPr="00B304EC">
        <w:rPr>
          <w:lang w:val="pt-PT"/>
        </w:rPr>
        <w:t>A segunda</w:t>
      </w:r>
      <w:r w:rsidR="00E90617">
        <w:rPr>
          <w:lang w:val="pt-PT"/>
        </w:rPr>
        <w:t xml:space="preserve"> limitação à implementação </w:t>
      </w:r>
      <w:r w:rsidR="000D510C">
        <w:rPr>
          <w:lang w:val="pt-PT"/>
        </w:rPr>
        <w:t xml:space="preserve">eficiente </w:t>
      </w:r>
      <w:r w:rsidR="00E90617">
        <w:rPr>
          <w:lang w:val="pt-PT"/>
        </w:rPr>
        <w:t xml:space="preserve">do DS </w:t>
      </w:r>
      <w:r w:rsidR="000D510C">
        <w:rPr>
          <w:lang w:val="pt-PT"/>
        </w:rPr>
        <w:t>é</w:t>
      </w:r>
      <w:r w:rsidR="00E90617">
        <w:rPr>
          <w:lang w:val="pt-PT"/>
        </w:rPr>
        <w:t xml:space="preserve"> a variedade de técnicas e de métodos que </w:t>
      </w:r>
      <w:r w:rsidR="000D510C">
        <w:rPr>
          <w:lang w:val="pt-PT"/>
        </w:rPr>
        <w:t xml:space="preserve">é necessário usar quer na definição quer no controle da aplicação de estratégias, planos, projectos ou acções sustentáveis. </w:t>
      </w:r>
      <w:r w:rsidR="00E90617">
        <w:rPr>
          <w:lang w:val="pt-PT"/>
        </w:rPr>
        <w:t xml:space="preserve">O problema tem a ver com o </w:t>
      </w:r>
      <w:r w:rsidR="00E62155">
        <w:rPr>
          <w:lang w:val="pt-PT"/>
        </w:rPr>
        <w:t xml:space="preserve">facto de </w:t>
      </w:r>
      <w:r w:rsidR="00E90617">
        <w:rPr>
          <w:lang w:val="pt-PT"/>
        </w:rPr>
        <w:t xml:space="preserve">não </w:t>
      </w:r>
      <w:r w:rsidR="000D510C">
        <w:rPr>
          <w:lang w:val="pt-PT"/>
        </w:rPr>
        <w:t>ser suficiente</w:t>
      </w:r>
      <w:r w:rsidR="00E90617">
        <w:rPr>
          <w:lang w:val="pt-PT"/>
        </w:rPr>
        <w:t xml:space="preserve"> </w:t>
      </w:r>
      <w:r w:rsidR="000D510C">
        <w:rPr>
          <w:lang w:val="pt-PT"/>
        </w:rPr>
        <w:t xml:space="preserve">a </w:t>
      </w:r>
      <w:r w:rsidR="0020312C">
        <w:rPr>
          <w:lang w:val="pt-PT"/>
        </w:rPr>
        <w:t xml:space="preserve">simples </w:t>
      </w:r>
      <w:r w:rsidR="000D510C">
        <w:rPr>
          <w:lang w:val="pt-PT"/>
        </w:rPr>
        <w:t xml:space="preserve">aplicação </w:t>
      </w:r>
      <w:r w:rsidR="0020312C">
        <w:rPr>
          <w:lang w:val="pt-PT"/>
        </w:rPr>
        <w:t>de cada uma destas técnicas,</w:t>
      </w:r>
      <w:r w:rsidR="00E90617">
        <w:rPr>
          <w:lang w:val="pt-PT"/>
        </w:rPr>
        <w:t xml:space="preserve"> separadamente: </w:t>
      </w:r>
      <w:r w:rsidR="0020312C">
        <w:rPr>
          <w:lang w:val="pt-PT"/>
        </w:rPr>
        <w:t xml:space="preserve">elas só farão sentido se </w:t>
      </w:r>
      <w:r w:rsidR="0020312C">
        <w:rPr>
          <w:lang w:val="pt-PT"/>
        </w:rPr>
        <w:lastRenderedPageBreak/>
        <w:t>estiverem integradas n</w:t>
      </w:r>
      <w:r w:rsidR="00E90617">
        <w:rPr>
          <w:lang w:val="pt-PT"/>
        </w:rPr>
        <w:t>uma estratégia</w:t>
      </w:r>
      <w:r w:rsidR="0020312C">
        <w:rPr>
          <w:lang w:val="pt-PT"/>
        </w:rPr>
        <w:t xml:space="preserve"> de DS</w:t>
      </w:r>
      <w:r w:rsidR="00E90617">
        <w:rPr>
          <w:lang w:val="pt-PT"/>
        </w:rPr>
        <w:t xml:space="preserve"> que as estruture e dê sentido à sua </w:t>
      </w:r>
      <w:r w:rsidR="0020312C">
        <w:rPr>
          <w:lang w:val="pt-PT"/>
        </w:rPr>
        <w:t xml:space="preserve">aplicação. </w:t>
      </w:r>
      <w:r w:rsidR="00036719" w:rsidRPr="00CF3E54">
        <w:rPr>
          <w:lang w:val="pt-PT"/>
        </w:rPr>
        <w:t>A terceira limitação tem a ver com a ligação entre a investigação e a produção de conhecimento</w:t>
      </w:r>
      <w:r w:rsidR="00CF5BDE">
        <w:rPr>
          <w:lang w:val="pt-PT"/>
        </w:rPr>
        <w:t xml:space="preserve">, ou seja com a decisão </w:t>
      </w:r>
      <w:r w:rsidR="00B233BC">
        <w:rPr>
          <w:lang w:val="pt-PT"/>
        </w:rPr>
        <w:t>acerca do</w:t>
      </w:r>
      <w:r w:rsidR="00CF5BDE">
        <w:rPr>
          <w:lang w:val="pt-PT"/>
        </w:rPr>
        <w:t xml:space="preserve"> tipo de informação </w:t>
      </w:r>
      <w:r w:rsidR="00B233BC">
        <w:rPr>
          <w:lang w:val="pt-PT"/>
        </w:rPr>
        <w:t xml:space="preserve">que </w:t>
      </w:r>
      <w:r w:rsidR="00CF5BDE">
        <w:rPr>
          <w:lang w:val="pt-PT"/>
        </w:rPr>
        <w:t>deverá fluir entre os teóricos e os práticos do DS</w:t>
      </w:r>
      <w:r w:rsidR="00EA35C4">
        <w:rPr>
          <w:lang w:val="pt-PT"/>
        </w:rPr>
        <w:t xml:space="preserve">; estes práticos incluem a população em geral, as instituições, </w:t>
      </w:r>
      <w:r w:rsidR="001304AB">
        <w:rPr>
          <w:lang w:val="pt-PT"/>
        </w:rPr>
        <w:t xml:space="preserve">os políticos, </w:t>
      </w:r>
      <w:r w:rsidR="00EA35C4">
        <w:rPr>
          <w:lang w:val="pt-PT"/>
        </w:rPr>
        <w:t>mas também técnicos</w:t>
      </w:r>
      <w:r w:rsidR="00CF5BDE">
        <w:rPr>
          <w:lang w:val="pt-PT"/>
        </w:rPr>
        <w:t xml:space="preserve">. </w:t>
      </w:r>
      <w:r w:rsidR="00CF3E54" w:rsidRPr="00CF3E54">
        <w:rPr>
          <w:lang w:val="pt-PT"/>
        </w:rPr>
        <w:t xml:space="preserve">Brandt </w:t>
      </w:r>
      <w:r w:rsidR="00CF3E54" w:rsidRPr="006E5A4A">
        <w:rPr>
          <w:i/>
          <w:lang w:val="pt-PT"/>
        </w:rPr>
        <w:t>et al</w:t>
      </w:r>
      <w:r w:rsidR="00CF3E54" w:rsidRPr="00CF3E54">
        <w:rPr>
          <w:lang w:val="pt-PT"/>
        </w:rPr>
        <w:t xml:space="preserve"> 2013</w:t>
      </w:r>
      <w:r w:rsidR="006E5A4A">
        <w:rPr>
          <w:lang w:val="pt-PT"/>
        </w:rPr>
        <w:t xml:space="preserve"> consideram que o conhecimento partilhado entre </w:t>
      </w:r>
      <w:r w:rsidR="001304AB">
        <w:rPr>
          <w:lang w:val="pt-PT"/>
        </w:rPr>
        <w:t xml:space="preserve">todos </w:t>
      </w:r>
      <w:r w:rsidR="00CF5BDE">
        <w:rPr>
          <w:lang w:val="pt-PT"/>
        </w:rPr>
        <w:t xml:space="preserve">eles deve ser </w:t>
      </w:r>
      <w:r w:rsidR="006E5A4A">
        <w:rPr>
          <w:lang w:val="pt-PT"/>
        </w:rPr>
        <w:t xml:space="preserve">de três tipos: </w:t>
      </w:r>
      <w:r w:rsidR="00CF5BDE" w:rsidRPr="00972FB7">
        <w:rPr>
          <w:i/>
          <w:lang w:val="pt-PT"/>
        </w:rPr>
        <w:t>i)</w:t>
      </w:r>
      <w:r w:rsidR="00316B06">
        <w:rPr>
          <w:lang w:val="pt-PT"/>
        </w:rPr>
        <w:t xml:space="preserve"> “conhecimento do sistema” e a sua descrição o que inclui a definição do problema e a sua análise, o desenho e aplicação de soluções adequadas aos problemas reais e concretos</w:t>
      </w:r>
      <w:r w:rsidR="00CF5BDE">
        <w:rPr>
          <w:lang w:val="pt-PT"/>
        </w:rPr>
        <w:t xml:space="preserve">; </w:t>
      </w:r>
      <w:r w:rsidR="00CF5BDE" w:rsidRPr="00972FB7">
        <w:rPr>
          <w:i/>
          <w:lang w:val="pt-PT"/>
        </w:rPr>
        <w:t>ii)</w:t>
      </w:r>
      <w:r w:rsidR="00CF5BDE">
        <w:rPr>
          <w:lang w:val="pt-PT"/>
        </w:rPr>
        <w:t xml:space="preserve"> “conhecimento das metas” de DS </w:t>
      </w:r>
      <w:r w:rsidR="001304AB">
        <w:rPr>
          <w:lang w:val="pt-PT"/>
        </w:rPr>
        <w:t>para o sistema;</w:t>
      </w:r>
      <w:r w:rsidR="00CF5BDE">
        <w:rPr>
          <w:lang w:val="pt-PT"/>
        </w:rPr>
        <w:t xml:space="preserve"> </w:t>
      </w:r>
      <w:r w:rsidR="00CF5BDE" w:rsidRPr="00972FB7">
        <w:rPr>
          <w:i/>
          <w:lang w:val="pt-PT"/>
        </w:rPr>
        <w:t>iii)</w:t>
      </w:r>
      <w:r w:rsidR="00CF5BDE">
        <w:rPr>
          <w:lang w:val="pt-PT"/>
        </w:rPr>
        <w:t xml:space="preserve"> </w:t>
      </w:r>
      <w:r w:rsidR="00B233BC">
        <w:rPr>
          <w:lang w:val="pt-PT"/>
        </w:rPr>
        <w:t>“conhecimento de transformação</w:t>
      </w:r>
      <w:r w:rsidR="00CF5BDE">
        <w:rPr>
          <w:lang w:val="pt-PT"/>
        </w:rPr>
        <w:t>”, ou seja,</w:t>
      </w:r>
      <w:r w:rsidR="00B233BC">
        <w:rPr>
          <w:lang w:val="pt-PT"/>
        </w:rPr>
        <w:t xml:space="preserve"> </w:t>
      </w:r>
      <w:r w:rsidR="001F3EAD">
        <w:rPr>
          <w:lang w:val="pt-PT"/>
        </w:rPr>
        <w:t xml:space="preserve">o tipo de conhecimento que </w:t>
      </w:r>
      <w:r w:rsidR="00316B06">
        <w:rPr>
          <w:lang w:val="pt-PT"/>
        </w:rPr>
        <w:t>permite</w:t>
      </w:r>
      <w:r w:rsidR="001F3EAD">
        <w:rPr>
          <w:lang w:val="pt-PT"/>
        </w:rPr>
        <w:t xml:space="preserve"> </w:t>
      </w:r>
      <w:r w:rsidR="001304AB">
        <w:rPr>
          <w:lang w:val="pt-PT"/>
        </w:rPr>
        <w:t xml:space="preserve">espalhar a transformação sustentada </w:t>
      </w:r>
      <w:r w:rsidR="00316B06">
        <w:rPr>
          <w:lang w:val="pt-PT"/>
        </w:rPr>
        <w:t>de um</w:t>
      </w:r>
      <w:r w:rsidR="001304AB">
        <w:rPr>
          <w:lang w:val="pt-PT"/>
        </w:rPr>
        <w:t xml:space="preserve"> para os restantes sistemas. </w:t>
      </w:r>
      <w:r w:rsidR="00972FB7">
        <w:rPr>
          <w:lang w:val="pt-PT"/>
        </w:rPr>
        <w:t xml:space="preserve">Actualmente, a literatura científica que tem sido produzida sobre este tópico, </w:t>
      </w:r>
      <w:r w:rsidR="00A35512">
        <w:rPr>
          <w:lang w:val="pt-PT"/>
        </w:rPr>
        <w:t>revela-se inconclusiva</w:t>
      </w:r>
      <w:r w:rsidR="00972FB7">
        <w:rPr>
          <w:lang w:val="pt-PT"/>
        </w:rPr>
        <w:t xml:space="preserve"> (Brandt </w:t>
      </w:r>
      <w:r w:rsidR="00972FB7" w:rsidRPr="00EA35C4">
        <w:rPr>
          <w:i/>
          <w:lang w:val="pt-PT"/>
        </w:rPr>
        <w:t>et al</w:t>
      </w:r>
      <w:r w:rsidR="00972FB7">
        <w:rPr>
          <w:lang w:val="pt-PT"/>
        </w:rPr>
        <w:t xml:space="preserve"> 2013, p. 2). </w:t>
      </w:r>
      <w:r w:rsidR="006C0F8A" w:rsidRPr="00EA35C4">
        <w:rPr>
          <w:lang w:val="pt-PT"/>
        </w:rPr>
        <w:t xml:space="preserve">A quarta limitação </w:t>
      </w:r>
      <w:r w:rsidR="00EA35C4" w:rsidRPr="00EA35C4">
        <w:rPr>
          <w:lang w:val="pt-PT"/>
        </w:rPr>
        <w:t xml:space="preserve">poderia ser englobada na anterior e </w:t>
      </w:r>
      <w:r w:rsidR="006C0F8A" w:rsidRPr="00EA35C4">
        <w:rPr>
          <w:lang w:val="pt-PT"/>
        </w:rPr>
        <w:t>tem a ver com a interacção entre os investigadores e os actores</w:t>
      </w:r>
      <w:r w:rsidR="00EA35C4">
        <w:rPr>
          <w:lang w:val="pt-PT"/>
        </w:rPr>
        <w:t xml:space="preserve">. No fundo, como é que se deve agir para incentivar os actores do DS a comprometerem-se com o processo? Este é sem dúvida um dos aspectos mais cruciais da implementação eficiente de processos de DS. Brandt </w:t>
      </w:r>
      <w:r w:rsidR="00EA35C4" w:rsidRPr="00EA35C4">
        <w:rPr>
          <w:i/>
          <w:lang w:val="pt-PT"/>
        </w:rPr>
        <w:t>et al</w:t>
      </w:r>
      <w:r w:rsidR="00EA35C4">
        <w:rPr>
          <w:lang w:val="pt-PT"/>
        </w:rPr>
        <w:t xml:space="preserve"> </w:t>
      </w:r>
      <w:r w:rsidR="004B13C3">
        <w:rPr>
          <w:lang w:val="pt-PT"/>
        </w:rPr>
        <w:t>(</w:t>
      </w:r>
      <w:r w:rsidR="00EA35C4">
        <w:rPr>
          <w:lang w:val="pt-PT"/>
        </w:rPr>
        <w:t>2013</w:t>
      </w:r>
      <w:r w:rsidR="004B13C3">
        <w:rPr>
          <w:lang w:val="pt-PT"/>
        </w:rPr>
        <w:t>)</w:t>
      </w:r>
      <w:r w:rsidR="00EA35C4">
        <w:rPr>
          <w:lang w:val="pt-PT"/>
        </w:rPr>
        <w:t xml:space="preserve"> consideram que podem ser definidos vários tipos de envolvimento, consoante a intensidade pretendida para o me</w:t>
      </w:r>
      <w:r w:rsidR="00CA1189">
        <w:rPr>
          <w:lang w:val="pt-PT"/>
        </w:rPr>
        <w:t>s</w:t>
      </w:r>
      <w:r w:rsidR="00EA35C4">
        <w:rPr>
          <w:lang w:val="pt-PT"/>
        </w:rPr>
        <w:t>mo:</w:t>
      </w:r>
      <w:r w:rsidR="00CA1189">
        <w:rPr>
          <w:lang w:val="pt-PT"/>
        </w:rPr>
        <w:t xml:space="preserve"> </w:t>
      </w:r>
      <w:r w:rsidR="00CA1189" w:rsidRPr="00CA1189">
        <w:rPr>
          <w:i/>
          <w:lang w:val="pt-PT"/>
        </w:rPr>
        <w:t>i)</w:t>
      </w:r>
      <w:r w:rsidR="00CA1189">
        <w:rPr>
          <w:lang w:val="pt-PT"/>
        </w:rPr>
        <w:t xml:space="preserve"> simples transferência unívoca de informação; </w:t>
      </w:r>
      <w:r w:rsidR="00CA1189" w:rsidRPr="00CA1189">
        <w:rPr>
          <w:i/>
          <w:lang w:val="pt-PT"/>
        </w:rPr>
        <w:t>ii)</w:t>
      </w:r>
      <w:r w:rsidR="00CA1189">
        <w:rPr>
          <w:lang w:val="pt-PT"/>
        </w:rPr>
        <w:t xml:space="preserve"> consulta, que obriga ao contacto com os actores e à solicitação de respostas; </w:t>
      </w:r>
      <w:r w:rsidR="00CA1189" w:rsidRPr="00CA1189">
        <w:rPr>
          <w:i/>
          <w:lang w:val="pt-PT"/>
        </w:rPr>
        <w:t>iii)</w:t>
      </w:r>
      <w:r w:rsidR="00CA1189">
        <w:rPr>
          <w:lang w:val="pt-PT"/>
        </w:rPr>
        <w:t xml:space="preserve"> solicitação de colaboração, que sugere que os participantes do DS se envolvam </w:t>
      </w:r>
      <w:r w:rsidR="00F26952">
        <w:rPr>
          <w:lang w:val="pt-PT"/>
        </w:rPr>
        <w:t>para</w:t>
      </w:r>
      <w:r w:rsidR="00CA1189">
        <w:rPr>
          <w:lang w:val="pt-PT"/>
        </w:rPr>
        <w:t xml:space="preserve"> influenciarem os resultados; e </w:t>
      </w:r>
      <w:r w:rsidR="00CA1189" w:rsidRPr="00CA1189">
        <w:rPr>
          <w:i/>
          <w:lang w:val="pt-PT"/>
        </w:rPr>
        <w:t>iv)</w:t>
      </w:r>
      <w:r w:rsidR="00CA1189">
        <w:rPr>
          <w:lang w:val="pt-PT"/>
        </w:rPr>
        <w:t xml:space="preserve"> a descentralização da autoridade e das responsabilidades. </w:t>
      </w:r>
      <w:r w:rsidR="0016201F">
        <w:rPr>
          <w:lang w:val="pt-PT"/>
        </w:rPr>
        <w:t xml:space="preserve">Embora os processos de transferência de informação entre actores e teóricos do DS e os processos de envolvimento e </w:t>
      </w:r>
      <w:r w:rsidR="00F26952">
        <w:rPr>
          <w:lang w:val="pt-PT"/>
        </w:rPr>
        <w:t xml:space="preserve">de </w:t>
      </w:r>
      <w:r w:rsidR="0016201F">
        <w:rPr>
          <w:lang w:val="pt-PT"/>
        </w:rPr>
        <w:t xml:space="preserve">comprometimento dos actores sejam fulcrais </w:t>
      </w:r>
      <w:r w:rsidR="00D95A2A">
        <w:rPr>
          <w:lang w:val="pt-PT"/>
        </w:rPr>
        <w:t>para que as acções de DS tenham sucesso, continua</w:t>
      </w:r>
      <w:r w:rsidR="00DA6F45">
        <w:rPr>
          <w:lang w:val="pt-PT"/>
        </w:rPr>
        <w:t xml:space="preserve"> </w:t>
      </w:r>
      <w:r w:rsidR="00F26952">
        <w:rPr>
          <w:lang w:val="pt-PT"/>
        </w:rPr>
        <w:t xml:space="preserve">a ser </w:t>
      </w:r>
      <w:r w:rsidR="00DA6F45">
        <w:rPr>
          <w:lang w:val="pt-PT"/>
        </w:rPr>
        <w:t>pou</w:t>
      </w:r>
      <w:r w:rsidR="00F26952">
        <w:rPr>
          <w:lang w:val="pt-PT"/>
        </w:rPr>
        <w:t>co clara a forma pela qual, na prática</w:t>
      </w:r>
      <w:r w:rsidR="00DA6F45">
        <w:rPr>
          <w:lang w:val="pt-PT"/>
        </w:rPr>
        <w:t xml:space="preserve">, tal pode </w:t>
      </w:r>
      <w:r w:rsidR="00F26952">
        <w:rPr>
          <w:lang w:val="pt-PT"/>
        </w:rPr>
        <w:t xml:space="preserve">vir a </w:t>
      </w:r>
      <w:r w:rsidR="00DA6F45">
        <w:rPr>
          <w:lang w:val="pt-PT"/>
        </w:rPr>
        <w:t xml:space="preserve">ser </w:t>
      </w:r>
      <w:r w:rsidR="00F26952">
        <w:rPr>
          <w:lang w:val="pt-PT"/>
        </w:rPr>
        <w:t>executado</w:t>
      </w:r>
      <w:r w:rsidR="00DA6F45">
        <w:rPr>
          <w:lang w:val="pt-PT"/>
        </w:rPr>
        <w:t xml:space="preserve"> </w:t>
      </w:r>
      <w:r w:rsidR="00F26952">
        <w:rPr>
          <w:lang w:val="pt-PT"/>
        </w:rPr>
        <w:t>eficientemente</w:t>
      </w:r>
      <w:r w:rsidR="00DA6F45">
        <w:rPr>
          <w:lang w:val="pt-PT"/>
        </w:rPr>
        <w:t>. Finalmente, a</w:t>
      </w:r>
      <w:r w:rsidR="006C0F8A" w:rsidRPr="00D95A2A">
        <w:rPr>
          <w:lang w:val="pt-PT"/>
        </w:rPr>
        <w:t xml:space="preserve"> </w:t>
      </w:r>
      <w:r w:rsidR="006C0F8A" w:rsidRPr="00DA6F45">
        <w:rPr>
          <w:lang w:val="pt-PT"/>
        </w:rPr>
        <w:t>quinta limitação</w:t>
      </w:r>
      <w:r w:rsidR="00DA6F45" w:rsidRPr="00DA6F45">
        <w:rPr>
          <w:lang w:val="pt-PT"/>
        </w:rPr>
        <w:t xml:space="preserve"> associada à transdisciplinaridade do DS,</w:t>
      </w:r>
      <w:r w:rsidR="006C0F8A" w:rsidRPr="00DA6F45">
        <w:rPr>
          <w:lang w:val="pt-PT"/>
        </w:rPr>
        <w:t xml:space="preserve"> </w:t>
      </w:r>
      <w:r w:rsidR="00DA6F45" w:rsidRPr="00DA6F45">
        <w:rPr>
          <w:lang w:val="pt-PT"/>
        </w:rPr>
        <w:t xml:space="preserve">está relacionada com o método de avaliação </w:t>
      </w:r>
      <w:r w:rsidR="006C0F8A" w:rsidRPr="00DA6F45">
        <w:rPr>
          <w:lang w:val="pt-PT"/>
        </w:rPr>
        <w:t xml:space="preserve">do impacte das </w:t>
      </w:r>
      <w:r w:rsidR="00DA6F45">
        <w:rPr>
          <w:lang w:val="pt-PT"/>
        </w:rPr>
        <w:t>acções de DS.</w:t>
      </w:r>
      <w:r w:rsidR="00D95A2A">
        <w:rPr>
          <w:lang w:val="pt-PT"/>
        </w:rPr>
        <w:t xml:space="preserve"> Actualmente </w:t>
      </w:r>
      <w:r w:rsidR="00F26952">
        <w:rPr>
          <w:lang w:val="pt-PT"/>
        </w:rPr>
        <w:t xml:space="preserve">não existe informação consistente sobre </w:t>
      </w:r>
      <w:r w:rsidR="00D95A2A">
        <w:rPr>
          <w:lang w:val="pt-PT"/>
        </w:rPr>
        <w:t>como é que o DS e a sustentabilidade estão a ser projectados e aplicados</w:t>
      </w:r>
      <w:r w:rsidR="00F26952">
        <w:rPr>
          <w:lang w:val="pt-PT"/>
        </w:rPr>
        <w:t>,</w:t>
      </w:r>
      <w:r w:rsidR="00D95A2A">
        <w:rPr>
          <w:lang w:val="pt-PT"/>
        </w:rPr>
        <w:t xml:space="preserve"> e que efeitos têm tido. A literatura que tem sido produzida para analisar os impactes de políticas de sustentabilidade, é maioritariamente feita à escala local ou regional e muito focada na questão do envolvimento e do comprometimento dos actores para com o DS.</w:t>
      </w:r>
    </w:p>
    <w:p w:rsidR="00BE4EE4" w:rsidRDefault="003679D0" w:rsidP="009D762E">
      <w:pPr>
        <w:spacing w:before="120" w:after="120" w:line="240" w:lineRule="auto"/>
        <w:jc w:val="both"/>
        <w:rPr>
          <w:lang w:val="pt-PT"/>
        </w:rPr>
      </w:pPr>
      <w:r>
        <w:rPr>
          <w:lang w:val="pt-PT"/>
        </w:rPr>
        <w:t xml:space="preserve">No final, podemos resumir que a complexidade de análise do DS e da sustentabilidade e, portanto, da </w:t>
      </w:r>
      <w:r w:rsidR="00B164E0">
        <w:rPr>
          <w:lang w:val="pt-PT"/>
        </w:rPr>
        <w:t xml:space="preserve">sua </w:t>
      </w:r>
      <w:r w:rsidR="00DF7375">
        <w:rPr>
          <w:lang w:val="pt-PT"/>
        </w:rPr>
        <w:t>teorização</w:t>
      </w:r>
      <w:r w:rsidR="00B164E0">
        <w:rPr>
          <w:lang w:val="pt-PT"/>
        </w:rPr>
        <w:t xml:space="preserve"> e</w:t>
      </w:r>
      <w:r>
        <w:rPr>
          <w:lang w:val="pt-PT"/>
        </w:rPr>
        <w:t xml:space="preserve"> concepção conceptual e metodológica dos respectivos processos, </w:t>
      </w:r>
      <w:r w:rsidR="00203FB8">
        <w:rPr>
          <w:lang w:val="pt-PT"/>
        </w:rPr>
        <w:t>tem fundamento na</w:t>
      </w:r>
      <w:r>
        <w:rPr>
          <w:lang w:val="pt-PT"/>
        </w:rPr>
        <w:t xml:space="preserve"> transdisciplinaridade </w:t>
      </w:r>
      <w:r w:rsidR="00203FB8">
        <w:rPr>
          <w:lang w:val="pt-PT"/>
        </w:rPr>
        <w:t xml:space="preserve">do conceito de DS. A ela associam-se vários </w:t>
      </w:r>
      <w:r>
        <w:rPr>
          <w:lang w:val="pt-PT"/>
        </w:rPr>
        <w:t xml:space="preserve">problemas </w:t>
      </w:r>
      <w:r w:rsidR="005D3E53">
        <w:rPr>
          <w:lang w:val="pt-PT"/>
        </w:rPr>
        <w:t>relacionados com falhas de informação. Estas falhas de informação estão na origem da</w:t>
      </w:r>
      <w:r>
        <w:rPr>
          <w:lang w:val="pt-PT"/>
        </w:rPr>
        <w:t xml:space="preserve"> falta de clareza e de coerência naquilo a que hoje se começa a designar por “ciência da sustentabilidade”. Muita investigação terá</w:t>
      </w:r>
      <w:r w:rsidR="005D3E53">
        <w:rPr>
          <w:lang w:val="pt-PT"/>
        </w:rPr>
        <w:t>,</w:t>
      </w:r>
      <w:r>
        <w:rPr>
          <w:lang w:val="pt-PT"/>
        </w:rPr>
        <w:t xml:space="preserve"> portanto</w:t>
      </w:r>
      <w:r w:rsidR="005D3E53">
        <w:rPr>
          <w:lang w:val="pt-PT"/>
        </w:rPr>
        <w:t>,</w:t>
      </w:r>
      <w:r>
        <w:rPr>
          <w:lang w:val="pt-PT"/>
        </w:rPr>
        <w:t xml:space="preserve"> de ser ainda efectuada para </w:t>
      </w:r>
      <w:r w:rsidR="005D3E53">
        <w:rPr>
          <w:lang w:val="pt-PT"/>
        </w:rPr>
        <w:t>que seja possível dar respostas consistentes e concretas</w:t>
      </w:r>
      <w:r>
        <w:rPr>
          <w:lang w:val="pt-PT"/>
        </w:rPr>
        <w:t xml:space="preserve"> aos desafios que se colocam à implementação do DS</w:t>
      </w:r>
      <w:r w:rsidR="005D3E53">
        <w:rPr>
          <w:lang w:val="pt-PT"/>
        </w:rPr>
        <w:t>.</w:t>
      </w:r>
      <w:r w:rsidR="00DA6F45">
        <w:rPr>
          <w:lang w:val="pt-PT"/>
        </w:rPr>
        <w:t xml:space="preserve"> </w:t>
      </w:r>
      <w:r w:rsidR="006C0F8A">
        <w:rPr>
          <w:lang w:val="pt-PT"/>
        </w:rPr>
        <w:t xml:space="preserve"> </w:t>
      </w:r>
    </w:p>
    <w:p w:rsidR="009632B0" w:rsidRPr="00D823AC" w:rsidRDefault="00783B73" w:rsidP="009D762E">
      <w:pPr>
        <w:spacing w:before="120" w:after="120" w:line="360" w:lineRule="auto"/>
        <w:jc w:val="both"/>
        <w:rPr>
          <w:b/>
          <w:lang w:val="pt-PT"/>
        </w:rPr>
      </w:pPr>
      <w:r>
        <w:rPr>
          <w:b/>
          <w:lang w:val="pt-PT"/>
        </w:rPr>
        <w:t>5. Conclusão: o que é, então, DS?!</w:t>
      </w:r>
    </w:p>
    <w:p w:rsidR="00C3309A" w:rsidRDefault="005D3E53" w:rsidP="009D762E">
      <w:pPr>
        <w:spacing w:before="120" w:after="120" w:line="240" w:lineRule="auto"/>
        <w:jc w:val="both"/>
        <w:rPr>
          <w:lang w:val="pt-PT"/>
        </w:rPr>
      </w:pPr>
      <w:r>
        <w:rPr>
          <w:lang w:val="pt-PT"/>
        </w:rPr>
        <w:t xml:space="preserve">Para nós </w:t>
      </w:r>
      <w:r w:rsidR="00D823AC">
        <w:rPr>
          <w:lang w:val="pt-PT"/>
        </w:rPr>
        <w:t xml:space="preserve">ficou claro que a </w:t>
      </w:r>
      <w:r w:rsidR="00C3309A">
        <w:rPr>
          <w:lang w:val="pt-PT"/>
        </w:rPr>
        <w:t xml:space="preserve">icónica </w:t>
      </w:r>
      <w:r w:rsidR="00D823AC">
        <w:rPr>
          <w:lang w:val="pt-PT"/>
        </w:rPr>
        <w:t>definição de DS</w:t>
      </w:r>
      <w:r w:rsidR="0022226B">
        <w:rPr>
          <w:lang w:val="pt-PT"/>
        </w:rPr>
        <w:t xml:space="preserve">, habitualmente reduzida </w:t>
      </w:r>
      <w:r>
        <w:rPr>
          <w:lang w:val="pt-PT"/>
        </w:rPr>
        <w:t>àquela</w:t>
      </w:r>
      <w:r w:rsidR="0022226B">
        <w:rPr>
          <w:lang w:val="pt-PT"/>
        </w:rPr>
        <w:t xml:space="preserve"> frase </w:t>
      </w:r>
      <w:r w:rsidR="00E576C8">
        <w:rPr>
          <w:lang w:val="pt-PT"/>
        </w:rPr>
        <w:t xml:space="preserve">do relatório de Brundtland </w:t>
      </w:r>
      <w:r w:rsidR="0022226B">
        <w:rPr>
          <w:lang w:val="pt-PT"/>
        </w:rPr>
        <w:t>tão abusadoramente citada, não é</w:t>
      </w:r>
      <w:r>
        <w:rPr>
          <w:lang w:val="pt-PT"/>
        </w:rPr>
        <w:t xml:space="preserve"> “a definição”</w:t>
      </w:r>
      <w:r w:rsidR="0022226B">
        <w:rPr>
          <w:lang w:val="pt-PT"/>
        </w:rPr>
        <w:t xml:space="preserve">. Ou melhor, a frase </w:t>
      </w:r>
      <w:r w:rsidR="00B165BA">
        <w:rPr>
          <w:lang w:val="pt-PT"/>
        </w:rPr>
        <w:t xml:space="preserve">na qual se </w:t>
      </w:r>
      <w:r w:rsidR="0026279E">
        <w:rPr>
          <w:lang w:val="pt-PT"/>
        </w:rPr>
        <w:t>afirma que</w:t>
      </w:r>
      <w:r w:rsidR="0022226B">
        <w:rPr>
          <w:lang w:val="pt-PT"/>
        </w:rPr>
        <w:t xml:space="preserve"> o DS é  “… </w:t>
      </w:r>
      <w:r w:rsidR="0022226B" w:rsidRPr="00EA29BC">
        <w:rPr>
          <w:i/>
          <w:lang w:val="pt-PT"/>
        </w:rPr>
        <w:t>development that meets the needs of present generations without compromising the ability of future generations to meet their own needs</w:t>
      </w:r>
      <w:r w:rsidR="0022226B">
        <w:rPr>
          <w:lang w:val="pt-PT"/>
        </w:rPr>
        <w:t xml:space="preserve">” , </w:t>
      </w:r>
      <w:r w:rsidR="00E576C8">
        <w:rPr>
          <w:lang w:val="pt-PT"/>
        </w:rPr>
        <w:t xml:space="preserve">não </w:t>
      </w:r>
      <w:r w:rsidR="0026279E">
        <w:rPr>
          <w:lang w:val="pt-PT"/>
        </w:rPr>
        <w:t>deveria</w:t>
      </w:r>
      <w:r w:rsidR="00E576C8">
        <w:rPr>
          <w:lang w:val="pt-PT"/>
        </w:rPr>
        <w:t xml:space="preserve"> continuar a ser citada</w:t>
      </w:r>
      <w:r w:rsidR="0022226B">
        <w:rPr>
          <w:lang w:val="pt-PT"/>
        </w:rPr>
        <w:t xml:space="preserve"> </w:t>
      </w:r>
      <w:r w:rsidR="0026279E">
        <w:rPr>
          <w:lang w:val="pt-PT"/>
        </w:rPr>
        <w:t xml:space="preserve">de forma isolada, </w:t>
      </w:r>
      <w:r w:rsidR="0022226B">
        <w:rPr>
          <w:lang w:val="pt-PT"/>
        </w:rPr>
        <w:t xml:space="preserve">como sendo </w:t>
      </w:r>
      <w:r w:rsidR="00E576C8">
        <w:rPr>
          <w:lang w:val="pt-PT"/>
        </w:rPr>
        <w:t>representativa da</w:t>
      </w:r>
      <w:r w:rsidR="0022226B">
        <w:rPr>
          <w:lang w:val="pt-PT"/>
        </w:rPr>
        <w:t xml:space="preserve"> definição de DS. </w:t>
      </w:r>
      <w:r w:rsidR="0026279E">
        <w:rPr>
          <w:lang w:val="pt-PT"/>
        </w:rPr>
        <w:t xml:space="preserve">De facto, uma leitura atenta do relatório de Brundtland torna </w:t>
      </w:r>
      <w:r w:rsidR="00E576C8">
        <w:rPr>
          <w:lang w:val="pt-PT"/>
        </w:rPr>
        <w:t xml:space="preserve">claro que DS é um conceito </w:t>
      </w:r>
      <w:r w:rsidR="0026279E">
        <w:rPr>
          <w:lang w:val="pt-PT"/>
        </w:rPr>
        <w:t xml:space="preserve">bastante mais complexo do que aquele que a frase deixa transparecer e que essa complexidade é descrita </w:t>
      </w:r>
      <w:r w:rsidR="00B165BA">
        <w:rPr>
          <w:lang w:val="pt-PT"/>
        </w:rPr>
        <w:t xml:space="preserve">ao longo de todo </w:t>
      </w:r>
      <w:r w:rsidR="0026279E">
        <w:rPr>
          <w:lang w:val="pt-PT"/>
        </w:rPr>
        <w:t xml:space="preserve">o relatório. </w:t>
      </w:r>
    </w:p>
    <w:p w:rsidR="00D823AC" w:rsidRDefault="00E576C8" w:rsidP="009D762E">
      <w:pPr>
        <w:spacing w:before="120" w:after="120" w:line="240" w:lineRule="auto"/>
        <w:jc w:val="both"/>
        <w:rPr>
          <w:lang w:val="pt-PT"/>
        </w:rPr>
      </w:pPr>
      <w:r>
        <w:rPr>
          <w:lang w:val="pt-PT"/>
        </w:rPr>
        <w:t xml:space="preserve">No final deste capítulo, a conclusão principal a que chegámos depois da análise das origens e da polémica desencadeada à volta dos termos S e DS, foi a seguinte: </w:t>
      </w:r>
      <w:r w:rsidRPr="00E576C8">
        <w:rPr>
          <w:i/>
          <w:lang w:val="pt-PT"/>
        </w:rPr>
        <w:t>i)</w:t>
      </w:r>
      <w:r>
        <w:rPr>
          <w:lang w:val="pt-PT"/>
        </w:rPr>
        <w:t xml:space="preserve"> </w:t>
      </w:r>
      <w:r w:rsidR="00B165BA">
        <w:rPr>
          <w:lang w:val="pt-PT"/>
        </w:rPr>
        <w:t xml:space="preserve">os conceitos </w:t>
      </w:r>
      <w:r>
        <w:rPr>
          <w:lang w:val="pt-PT"/>
        </w:rPr>
        <w:t xml:space="preserve">DS e </w:t>
      </w:r>
      <w:r w:rsidR="00B165BA">
        <w:rPr>
          <w:lang w:val="pt-PT"/>
        </w:rPr>
        <w:t>“</w:t>
      </w:r>
      <w:r>
        <w:rPr>
          <w:lang w:val="pt-PT"/>
        </w:rPr>
        <w:t>desenvolvimento</w:t>
      </w:r>
      <w:r w:rsidR="00B165BA">
        <w:rPr>
          <w:lang w:val="pt-PT"/>
        </w:rPr>
        <w:t>” devem ser interpretados como sinónimos:</w:t>
      </w:r>
      <w:r>
        <w:rPr>
          <w:lang w:val="pt-PT"/>
        </w:rPr>
        <w:t xml:space="preserve"> ou seja</w:t>
      </w:r>
      <w:r w:rsidR="00B165BA">
        <w:rPr>
          <w:lang w:val="pt-PT"/>
        </w:rPr>
        <w:t>, sempre que o</w:t>
      </w:r>
      <w:r>
        <w:rPr>
          <w:lang w:val="pt-PT"/>
        </w:rPr>
        <w:t xml:space="preserve"> </w:t>
      </w:r>
      <w:r w:rsidR="00B165BA">
        <w:rPr>
          <w:lang w:val="pt-PT"/>
        </w:rPr>
        <w:t xml:space="preserve">conceito </w:t>
      </w:r>
      <w:r w:rsidR="00B165BA">
        <w:rPr>
          <w:lang w:val="pt-PT"/>
        </w:rPr>
        <w:lastRenderedPageBreak/>
        <w:t>“d</w:t>
      </w:r>
      <w:r>
        <w:rPr>
          <w:lang w:val="pt-PT"/>
        </w:rPr>
        <w:t>esenvolvimento</w:t>
      </w:r>
      <w:r w:rsidR="00B165BA">
        <w:rPr>
          <w:lang w:val="pt-PT"/>
        </w:rPr>
        <w:t xml:space="preserve">” seja referido, estar-se-á implicitamente a falar de DS </w:t>
      </w:r>
      <w:r>
        <w:rPr>
          <w:lang w:val="pt-PT"/>
        </w:rPr>
        <w:t xml:space="preserve">; </w:t>
      </w:r>
      <w:r w:rsidRPr="00E576C8">
        <w:rPr>
          <w:b/>
          <w:lang w:val="pt-PT"/>
        </w:rPr>
        <w:t>ii</w:t>
      </w:r>
      <w:r>
        <w:rPr>
          <w:lang w:val="pt-PT"/>
        </w:rPr>
        <w:t>) a definição completa de DS engloba, por defeito, tod</w:t>
      </w:r>
      <w:r w:rsidR="00D823AC">
        <w:rPr>
          <w:lang w:val="pt-PT"/>
        </w:rPr>
        <w:t xml:space="preserve">os </w:t>
      </w:r>
      <w:r>
        <w:rPr>
          <w:lang w:val="pt-PT"/>
        </w:rPr>
        <w:t xml:space="preserve">os </w:t>
      </w:r>
      <w:r w:rsidR="00D823AC">
        <w:rPr>
          <w:lang w:val="pt-PT"/>
        </w:rPr>
        <w:t xml:space="preserve">itens </w:t>
      </w:r>
      <w:r>
        <w:rPr>
          <w:lang w:val="pt-PT"/>
        </w:rPr>
        <w:t xml:space="preserve">seguintes </w:t>
      </w:r>
      <w:r w:rsidR="00D823AC">
        <w:rPr>
          <w:lang w:val="pt-PT"/>
        </w:rPr>
        <w:t>(apresentados sem nenhuma ordem em especial):</w:t>
      </w:r>
    </w:p>
    <w:p w:rsidR="00D823AC" w:rsidRPr="00592166" w:rsidRDefault="00E576C8" w:rsidP="009D762E">
      <w:pPr>
        <w:pStyle w:val="ListParagraph"/>
        <w:numPr>
          <w:ilvl w:val="0"/>
          <w:numId w:val="19"/>
        </w:numPr>
        <w:ind w:left="714" w:hanging="357"/>
        <w:jc w:val="both"/>
        <w:rPr>
          <w:rFonts w:asciiTheme="minorHAnsi" w:hAnsiTheme="minorHAnsi"/>
          <w:sz w:val="22"/>
          <w:szCs w:val="22"/>
          <w:lang w:val="pt-PT"/>
        </w:rPr>
      </w:pPr>
      <w:r>
        <w:rPr>
          <w:rFonts w:asciiTheme="minorHAnsi" w:hAnsiTheme="minorHAnsi"/>
          <w:sz w:val="22"/>
          <w:szCs w:val="22"/>
          <w:lang w:val="pt-PT"/>
        </w:rPr>
        <w:t>O reconhecimento</w:t>
      </w:r>
      <w:r w:rsidR="00ED6786" w:rsidRPr="00592166">
        <w:rPr>
          <w:rFonts w:asciiTheme="minorHAnsi" w:hAnsiTheme="minorHAnsi"/>
          <w:sz w:val="22"/>
          <w:szCs w:val="22"/>
          <w:lang w:val="pt-PT"/>
        </w:rPr>
        <w:t xml:space="preserve"> da </w:t>
      </w:r>
      <w:r w:rsidR="00010BB1">
        <w:rPr>
          <w:rFonts w:asciiTheme="minorHAnsi" w:hAnsiTheme="minorHAnsi"/>
          <w:sz w:val="22"/>
          <w:szCs w:val="22"/>
          <w:lang w:val="pt-PT"/>
        </w:rPr>
        <w:t xml:space="preserve">interactividade e complementaridade entre três sistemas: </w:t>
      </w:r>
      <w:r w:rsidR="00B165BA">
        <w:rPr>
          <w:rFonts w:asciiTheme="minorHAnsi" w:hAnsiTheme="minorHAnsi"/>
          <w:sz w:val="22"/>
          <w:szCs w:val="22"/>
          <w:lang w:val="pt-PT"/>
        </w:rPr>
        <w:t>E</w:t>
      </w:r>
      <w:r w:rsidR="00010BB1">
        <w:rPr>
          <w:rFonts w:asciiTheme="minorHAnsi" w:hAnsiTheme="minorHAnsi"/>
          <w:sz w:val="22"/>
          <w:szCs w:val="22"/>
          <w:lang w:val="pt-PT"/>
        </w:rPr>
        <w:t xml:space="preserve">conómico, </w:t>
      </w:r>
      <w:r w:rsidR="00B165BA">
        <w:rPr>
          <w:rFonts w:asciiTheme="minorHAnsi" w:hAnsiTheme="minorHAnsi"/>
          <w:sz w:val="22"/>
          <w:szCs w:val="22"/>
          <w:lang w:val="pt-PT"/>
        </w:rPr>
        <w:t>A</w:t>
      </w:r>
      <w:r w:rsidR="00010BB1">
        <w:rPr>
          <w:rFonts w:asciiTheme="minorHAnsi" w:hAnsiTheme="minorHAnsi"/>
          <w:sz w:val="22"/>
          <w:szCs w:val="22"/>
          <w:lang w:val="pt-PT"/>
        </w:rPr>
        <w:t xml:space="preserve">mbiental e </w:t>
      </w:r>
      <w:r w:rsidR="00B165BA">
        <w:rPr>
          <w:rFonts w:asciiTheme="minorHAnsi" w:hAnsiTheme="minorHAnsi"/>
          <w:sz w:val="22"/>
          <w:szCs w:val="22"/>
          <w:lang w:val="pt-PT"/>
        </w:rPr>
        <w:t>S</w:t>
      </w:r>
      <w:r w:rsidR="00010BB1">
        <w:rPr>
          <w:rFonts w:asciiTheme="minorHAnsi" w:hAnsiTheme="minorHAnsi"/>
          <w:sz w:val="22"/>
          <w:szCs w:val="22"/>
          <w:lang w:val="pt-PT"/>
        </w:rPr>
        <w:t xml:space="preserve">ocial. </w:t>
      </w:r>
    </w:p>
    <w:p w:rsidR="00D823AC" w:rsidRPr="00592166" w:rsidRDefault="006267C8" w:rsidP="009D762E">
      <w:pPr>
        <w:pStyle w:val="ListParagraph"/>
        <w:numPr>
          <w:ilvl w:val="0"/>
          <w:numId w:val="19"/>
        </w:numPr>
        <w:ind w:left="714" w:hanging="357"/>
        <w:jc w:val="both"/>
        <w:rPr>
          <w:rFonts w:asciiTheme="minorHAnsi" w:hAnsiTheme="minorHAnsi"/>
          <w:sz w:val="22"/>
          <w:szCs w:val="22"/>
          <w:lang w:val="pt-PT"/>
        </w:rPr>
      </w:pPr>
      <w:r>
        <w:rPr>
          <w:rFonts w:asciiTheme="minorHAnsi" w:hAnsiTheme="minorHAnsi"/>
          <w:sz w:val="22"/>
          <w:szCs w:val="22"/>
          <w:lang w:val="pt-PT"/>
        </w:rPr>
        <w:t>A</w:t>
      </w:r>
      <w:r w:rsidR="00D823AC" w:rsidRPr="00592166">
        <w:rPr>
          <w:rFonts w:asciiTheme="minorHAnsi" w:hAnsiTheme="minorHAnsi"/>
          <w:sz w:val="22"/>
          <w:szCs w:val="22"/>
          <w:lang w:val="pt-PT"/>
        </w:rPr>
        <w:t xml:space="preserve"> assunção de que o </w:t>
      </w:r>
      <w:r w:rsidR="000F1BB0">
        <w:rPr>
          <w:rFonts w:asciiTheme="minorHAnsi" w:hAnsiTheme="minorHAnsi"/>
          <w:sz w:val="22"/>
          <w:szCs w:val="22"/>
          <w:lang w:val="pt-PT"/>
        </w:rPr>
        <w:t>A</w:t>
      </w:r>
      <w:r w:rsidR="00D823AC" w:rsidRPr="00592166">
        <w:rPr>
          <w:rFonts w:asciiTheme="minorHAnsi" w:hAnsiTheme="minorHAnsi"/>
          <w:sz w:val="22"/>
          <w:szCs w:val="22"/>
          <w:lang w:val="pt-PT"/>
        </w:rPr>
        <w:t xml:space="preserve">mbiente produz </w:t>
      </w:r>
      <w:r w:rsidR="00010BB1" w:rsidRPr="006267C8">
        <w:rPr>
          <w:rFonts w:asciiTheme="minorHAnsi" w:hAnsiTheme="minorHAnsi"/>
          <w:i/>
          <w:sz w:val="22"/>
          <w:szCs w:val="22"/>
          <w:lang w:val="pt-PT"/>
        </w:rPr>
        <w:t>stock</w:t>
      </w:r>
      <w:r w:rsidR="00010BB1">
        <w:rPr>
          <w:rFonts w:asciiTheme="minorHAnsi" w:hAnsiTheme="minorHAnsi"/>
          <w:i/>
          <w:sz w:val="22"/>
          <w:szCs w:val="22"/>
          <w:lang w:val="pt-PT"/>
        </w:rPr>
        <w:t>s</w:t>
      </w:r>
      <w:r w:rsidR="00010BB1" w:rsidRPr="00592166">
        <w:rPr>
          <w:rFonts w:asciiTheme="minorHAnsi" w:hAnsiTheme="minorHAnsi"/>
          <w:sz w:val="22"/>
          <w:szCs w:val="22"/>
          <w:lang w:val="pt-PT"/>
        </w:rPr>
        <w:t xml:space="preserve"> e </w:t>
      </w:r>
      <w:r w:rsidR="00010BB1">
        <w:rPr>
          <w:rFonts w:asciiTheme="minorHAnsi" w:hAnsiTheme="minorHAnsi"/>
          <w:sz w:val="22"/>
          <w:szCs w:val="22"/>
          <w:lang w:val="pt-PT"/>
        </w:rPr>
        <w:t xml:space="preserve">gera </w:t>
      </w:r>
      <w:r w:rsidR="00010BB1" w:rsidRPr="00592166">
        <w:rPr>
          <w:rFonts w:asciiTheme="minorHAnsi" w:hAnsiTheme="minorHAnsi"/>
          <w:sz w:val="22"/>
          <w:szCs w:val="22"/>
          <w:lang w:val="pt-PT"/>
        </w:rPr>
        <w:t>fluxo</w:t>
      </w:r>
      <w:r w:rsidR="00010BB1">
        <w:rPr>
          <w:rFonts w:asciiTheme="minorHAnsi" w:hAnsiTheme="minorHAnsi"/>
          <w:sz w:val="22"/>
          <w:szCs w:val="22"/>
          <w:lang w:val="pt-PT"/>
        </w:rPr>
        <w:t xml:space="preserve">s de </w:t>
      </w:r>
      <w:r w:rsidR="00D823AC" w:rsidRPr="00592166">
        <w:rPr>
          <w:rFonts w:asciiTheme="minorHAnsi" w:hAnsiTheme="minorHAnsi"/>
          <w:sz w:val="22"/>
          <w:szCs w:val="22"/>
          <w:lang w:val="pt-PT"/>
        </w:rPr>
        <w:t xml:space="preserve">bens e de serviços </w:t>
      </w:r>
      <w:r w:rsidR="00010BB1">
        <w:rPr>
          <w:rFonts w:asciiTheme="minorHAnsi" w:hAnsiTheme="minorHAnsi"/>
          <w:sz w:val="22"/>
          <w:szCs w:val="22"/>
          <w:lang w:val="pt-PT"/>
        </w:rPr>
        <w:t xml:space="preserve">naturais diferenciados </w:t>
      </w:r>
      <w:r w:rsidR="00E576C8">
        <w:rPr>
          <w:rFonts w:asciiTheme="minorHAnsi" w:hAnsiTheme="minorHAnsi"/>
          <w:sz w:val="22"/>
          <w:szCs w:val="22"/>
          <w:lang w:val="pt-PT"/>
        </w:rPr>
        <w:t>que são</w:t>
      </w:r>
      <w:r w:rsidR="00010BB1">
        <w:rPr>
          <w:rFonts w:asciiTheme="minorHAnsi" w:hAnsiTheme="minorHAnsi"/>
          <w:sz w:val="22"/>
          <w:szCs w:val="22"/>
          <w:lang w:val="pt-PT"/>
        </w:rPr>
        <w:t>, na maioria dos casos, insubstituíveis ou dificilmente subs</w:t>
      </w:r>
      <w:r w:rsidR="00E576C8">
        <w:rPr>
          <w:rFonts w:asciiTheme="minorHAnsi" w:hAnsiTheme="minorHAnsi"/>
          <w:sz w:val="22"/>
          <w:szCs w:val="22"/>
          <w:lang w:val="pt-PT"/>
        </w:rPr>
        <w:t>tituíveis pela actividade humana: estes bens e serviços naturais são de diversos tipos e podem ser</w:t>
      </w:r>
      <w:r w:rsidR="00D823AC" w:rsidRPr="00592166">
        <w:rPr>
          <w:rFonts w:asciiTheme="minorHAnsi" w:hAnsiTheme="minorHAnsi"/>
          <w:sz w:val="22"/>
          <w:szCs w:val="22"/>
          <w:lang w:val="pt-PT"/>
        </w:rPr>
        <w:t xml:space="preserve"> usados</w:t>
      </w:r>
      <w:r w:rsidR="00E576C8">
        <w:rPr>
          <w:rFonts w:asciiTheme="minorHAnsi" w:hAnsiTheme="minorHAnsi"/>
          <w:sz w:val="22"/>
          <w:szCs w:val="22"/>
          <w:lang w:val="pt-PT"/>
        </w:rPr>
        <w:t xml:space="preserve"> ou usufruídos</w:t>
      </w:r>
      <w:r w:rsidR="00D823AC" w:rsidRPr="00592166">
        <w:rPr>
          <w:rFonts w:asciiTheme="minorHAnsi" w:hAnsiTheme="minorHAnsi"/>
          <w:sz w:val="22"/>
          <w:szCs w:val="22"/>
          <w:lang w:val="pt-PT"/>
        </w:rPr>
        <w:t xml:space="preserve"> </w:t>
      </w:r>
      <w:r w:rsidR="00010BB1">
        <w:rPr>
          <w:rFonts w:asciiTheme="minorHAnsi" w:hAnsiTheme="minorHAnsi"/>
          <w:sz w:val="22"/>
          <w:szCs w:val="22"/>
          <w:lang w:val="pt-PT"/>
        </w:rPr>
        <w:t>quer pela economia quer</w:t>
      </w:r>
      <w:r w:rsidR="00D823AC" w:rsidRPr="00592166">
        <w:rPr>
          <w:rFonts w:asciiTheme="minorHAnsi" w:hAnsiTheme="minorHAnsi"/>
          <w:sz w:val="22"/>
          <w:szCs w:val="22"/>
          <w:lang w:val="pt-PT"/>
        </w:rPr>
        <w:t xml:space="preserve"> pela sociedade</w:t>
      </w:r>
      <w:r w:rsidR="00010BB1">
        <w:rPr>
          <w:rFonts w:asciiTheme="minorHAnsi" w:hAnsiTheme="minorHAnsi"/>
          <w:sz w:val="22"/>
          <w:szCs w:val="22"/>
          <w:lang w:val="pt-PT"/>
        </w:rPr>
        <w:t>,</w:t>
      </w:r>
      <w:r w:rsidR="00D823AC" w:rsidRPr="00592166">
        <w:rPr>
          <w:rFonts w:asciiTheme="minorHAnsi" w:hAnsiTheme="minorHAnsi"/>
          <w:sz w:val="22"/>
          <w:szCs w:val="22"/>
          <w:lang w:val="pt-PT"/>
        </w:rPr>
        <w:t xml:space="preserve"> de diferentes formas</w:t>
      </w:r>
      <w:r w:rsidR="00E576C8">
        <w:rPr>
          <w:rFonts w:asciiTheme="minorHAnsi" w:hAnsiTheme="minorHAnsi"/>
          <w:sz w:val="22"/>
          <w:szCs w:val="22"/>
          <w:lang w:val="pt-PT"/>
        </w:rPr>
        <w:t>, directa ou indirectamente</w:t>
      </w:r>
      <w:r w:rsidR="00D823AC" w:rsidRPr="00592166">
        <w:rPr>
          <w:rFonts w:asciiTheme="minorHAnsi" w:hAnsiTheme="minorHAnsi"/>
          <w:sz w:val="22"/>
          <w:szCs w:val="22"/>
          <w:lang w:val="pt-PT"/>
        </w:rPr>
        <w:t xml:space="preserve">; </w:t>
      </w:r>
    </w:p>
    <w:p w:rsidR="00D823AC" w:rsidRPr="00592166" w:rsidRDefault="000F1BB0" w:rsidP="009D762E">
      <w:pPr>
        <w:pStyle w:val="ListParagraph"/>
        <w:numPr>
          <w:ilvl w:val="0"/>
          <w:numId w:val="19"/>
        </w:numPr>
        <w:ind w:left="714" w:hanging="357"/>
        <w:jc w:val="both"/>
        <w:rPr>
          <w:rFonts w:asciiTheme="minorHAnsi" w:hAnsiTheme="minorHAnsi"/>
          <w:sz w:val="22"/>
          <w:szCs w:val="22"/>
          <w:lang w:val="pt-PT"/>
        </w:rPr>
      </w:pPr>
      <w:r>
        <w:rPr>
          <w:rFonts w:asciiTheme="minorHAnsi" w:hAnsiTheme="minorHAnsi"/>
          <w:sz w:val="22"/>
          <w:szCs w:val="22"/>
          <w:lang w:val="pt-PT"/>
        </w:rPr>
        <w:t>O reconhecimento</w:t>
      </w:r>
      <w:r w:rsidR="00D823AC" w:rsidRPr="00592166">
        <w:rPr>
          <w:rFonts w:asciiTheme="minorHAnsi" w:hAnsiTheme="minorHAnsi"/>
          <w:sz w:val="22"/>
          <w:szCs w:val="22"/>
          <w:lang w:val="pt-PT"/>
        </w:rPr>
        <w:t xml:space="preserve"> de que o </w:t>
      </w:r>
      <w:r>
        <w:rPr>
          <w:rFonts w:asciiTheme="minorHAnsi" w:hAnsiTheme="minorHAnsi"/>
          <w:sz w:val="22"/>
          <w:szCs w:val="22"/>
          <w:lang w:val="pt-PT"/>
        </w:rPr>
        <w:t>A</w:t>
      </w:r>
      <w:r w:rsidR="00D823AC" w:rsidRPr="00592166">
        <w:rPr>
          <w:rFonts w:asciiTheme="minorHAnsi" w:hAnsiTheme="minorHAnsi"/>
          <w:sz w:val="22"/>
          <w:szCs w:val="22"/>
          <w:lang w:val="pt-PT"/>
        </w:rPr>
        <w:t>mbiente está limitado fisicamente;</w:t>
      </w:r>
    </w:p>
    <w:p w:rsidR="00D823AC" w:rsidRPr="00592166" w:rsidRDefault="006267C8" w:rsidP="009D762E">
      <w:pPr>
        <w:pStyle w:val="ListParagraph"/>
        <w:numPr>
          <w:ilvl w:val="0"/>
          <w:numId w:val="19"/>
        </w:numPr>
        <w:ind w:left="714" w:hanging="357"/>
        <w:jc w:val="both"/>
        <w:rPr>
          <w:rFonts w:asciiTheme="minorHAnsi" w:hAnsiTheme="minorHAnsi"/>
          <w:sz w:val="22"/>
          <w:szCs w:val="22"/>
          <w:lang w:val="pt-PT"/>
        </w:rPr>
      </w:pPr>
      <w:r>
        <w:rPr>
          <w:rFonts w:asciiTheme="minorHAnsi" w:hAnsiTheme="minorHAnsi"/>
          <w:sz w:val="22"/>
          <w:szCs w:val="22"/>
          <w:lang w:val="pt-PT"/>
        </w:rPr>
        <w:t xml:space="preserve">A </w:t>
      </w:r>
      <w:r w:rsidR="00D823AC" w:rsidRPr="00592166">
        <w:rPr>
          <w:rFonts w:asciiTheme="minorHAnsi" w:hAnsiTheme="minorHAnsi"/>
          <w:sz w:val="22"/>
          <w:szCs w:val="22"/>
          <w:lang w:val="pt-PT"/>
        </w:rPr>
        <w:t xml:space="preserve">satisfação das necessidades básicas das populações e </w:t>
      </w:r>
      <w:r w:rsidR="00D24037">
        <w:rPr>
          <w:rFonts w:asciiTheme="minorHAnsi" w:hAnsiTheme="minorHAnsi"/>
          <w:sz w:val="22"/>
          <w:szCs w:val="22"/>
          <w:lang w:val="pt-PT"/>
        </w:rPr>
        <w:t xml:space="preserve">a </w:t>
      </w:r>
      <w:r w:rsidR="00D823AC" w:rsidRPr="00592166">
        <w:rPr>
          <w:rFonts w:asciiTheme="minorHAnsi" w:hAnsiTheme="minorHAnsi"/>
          <w:sz w:val="22"/>
          <w:szCs w:val="22"/>
          <w:lang w:val="pt-PT"/>
        </w:rPr>
        <w:t>promoção da sua qualidade de vida;</w:t>
      </w:r>
    </w:p>
    <w:p w:rsidR="00010BB1" w:rsidRPr="00C3309A" w:rsidRDefault="00010BB1" w:rsidP="009D762E">
      <w:pPr>
        <w:pStyle w:val="ListParagraph"/>
        <w:numPr>
          <w:ilvl w:val="0"/>
          <w:numId w:val="19"/>
        </w:numPr>
        <w:ind w:left="714" w:hanging="357"/>
        <w:jc w:val="both"/>
        <w:rPr>
          <w:rFonts w:asciiTheme="minorHAnsi" w:hAnsiTheme="minorHAnsi"/>
          <w:sz w:val="22"/>
          <w:szCs w:val="22"/>
          <w:lang w:val="pt-PT"/>
        </w:rPr>
      </w:pPr>
      <w:r w:rsidRPr="00C3309A">
        <w:rPr>
          <w:rFonts w:asciiTheme="minorHAnsi" w:hAnsiTheme="minorHAnsi"/>
          <w:sz w:val="22"/>
          <w:szCs w:val="22"/>
          <w:lang w:val="pt-PT"/>
        </w:rPr>
        <w:t xml:space="preserve">A assunção de que </w:t>
      </w:r>
      <w:r w:rsidRPr="00C3309A">
        <w:rPr>
          <w:rFonts w:asciiTheme="minorHAnsi" w:hAnsiTheme="minorHAnsi"/>
          <w:i/>
          <w:sz w:val="22"/>
          <w:szCs w:val="22"/>
          <w:lang w:val="pt-PT"/>
        </w:rPr>
        <w:t>iv)</w:t>
      </w:r>
      <w:r w:rsidRPr="00C3309A">
        <w:rPr>
          <w:rFonts w:asciiTheme="minorHAnsi" w:hAnsiTheme="minorHAnsi"/>
          <w:sz w:val="22"/>
          <w:szCs w:val="22"/>
          <w:lang w:val="pt-PT"/>
        </w:rPr>
        <w:t xml:space="preserve"> não depende apenas do consumo/usufruto de bens e serviços, transaccionados ou não em mercados; depende </w:t>
      </w:r>
      <w:r w:rsidR="00C3309A" w:rsidRPr="00C3309A">
        <w:rPr>
          <w:rFonts w:asciiTheme="minorHAnsi" w:hAnsiTheme="minorHAnsi"/>
          <w:sz w:val="22"/>
          <w:szCs w:val="22"/>
          <w:lang w:val="pt-PT"/>
        </w:rPr>
        <w:t>também</w:t>
      </w:r>
      <w:r w:rsidRPr="00C3309A">
        <w:rPr>
          <w:rFonts w:asciiTheme="minorHAnsi" w:hAnsiTheme="minorHAnsi"/>
          <w:sz w:val="22"/>
          <w:szCs w:val="22"/>
          <w:lang w:val="pt-PT"/>
        </w:rPr>
        <w:t xml:space="preserve"> </w:t>
      </w:r>
      <w:r w:rsidR="00C3309A" w:rsidRPr="00C3309A">
        <w:rPr>
          <w:rFonts w:asciiTheme="minorHAnsi" w:hAnsiTheme="minorHAnsi"/>
          <w:sz w:val="22"/>
          <w:szCs w:val="22"/>
          <w:lang w:val="pt-PT"/>
        </w:rPr>
        <w:t xml:space="preserve">quer </w:t>
      </w:r>
      <w:r w:rsidRPr="00C3309A">
        <w:rPr>
          <w:rFonts w:asciiTheme="minorHAnsi" w:hAnsiTheme="minorHAnsi"/>
          <w:sz w:val="22"/>
          <w:szCs w:val="22"/>
          <w:lang w:val="pt-PT"/>
        </w:rPr>
        <w:t xml:space="preserve">da qualidade do sistema ambiental e </w:t>
      </w:r>
      <w:r w:rsidR="00C3309A" w:rsidRPr="00C3309A">
        <w:rPr>
          <w:rFonts w:asciiTheme="minorHAnsi" w:hAnsiTheme="minorHAnsi"/>
          <w:sz w:val="22"/>
          <w:szCs w:val="22"/>
          <w:lang w:val="pt-PT"/>
        </w:rPr>
        <w:t xml:space="preserve">da </w:t>
      </w:r>
      <w:r w:rsidRPr="00C3309A">
        <w:rPr>
          <w:rFonts w:asciiTheme="minorHAnsi" w:hAnsiTheme="minorHAnsi"/>
          <w:sz w:val="22"/>
          <w:szCs w:val="22"/>
          <w:lang w:val="pt-PT"/>
        </w:rPr>
        <w:t>sua capacidade de regeneração</w:t>
      </w:r>
      <w:r w:rsidR="00C3309A" w:rsidRPr="00C3309A">
        <w:rPr>
          <w:rFonts w:asciiTheme="minorHAnsi" w:hAnsiTheme="minorHAnsi"/>
          <w:sz w:val="22"/>
          <w:szCs w:val="22"/>
          <w:lang w:val="pt-PT"/>
        </w:rPr>
        <w:t>,</w:t>
      </w:r>
      <w:r w:rsidRPr="00C3309A">
        <w:rPr>
          <w:rFonts w:asciiTheme="minorHAnsi" w:hAnsiTheme="minorHAnsi"/>
          <w:sz w:val="22"/>
          <w:szCs w:val="22"/>
          <w:lang w:val="pt-PT"/>
        </w:rPr>
        <w:t xml:space="preserve"> quer </w:t>
      </w:r>
      <w:r w:rsidR="00C3309A" w:rsidRPr="00C3309A">
        <w:rPr>
          <w:rFonts w:asciiTheme="minorHAnsi" w:hAnsiTheme="minorHAnsi"/>
          <w:sz w:val="22"/>
          <w:szCs w:val="22"/>
          <w:lang w:val="pt-PT"/>
        </w:rPr>
        <w:t>de um</w:t>
      </w:r>
      <w:r w:rsidRPr="00C3309A">
        <w:rPr>
          <w:rFonts w:asciiTheme="minorHAnsi" w:hAnsiTheme="minorHAnsi"/>
          <w:sz w:val="22"/>
          <w:szCs w:val="22"/>
          <w:lang w:val="pt-PT"/>
        </w:rPr>
        <w:t xml:space="preserve"> sistema social coeso, sólido, respeitador da paz, da liberdade de escolha, capaz de gerar justiça, igualdade, </w:t>
      </w:r>
      <w:r w:rsidR="00C3309A" w:rsidRPr="00C3309A">
        <w:rPr>
          <w:rFonts w:asciiTheme="minorHAnsi" w:hAnsiTheme="minorHAnsi"/>
          <w:sz w:val="22"/>
          <w:szCs w:val="22"/>
          <w:lang w:val="pt-PT"/>
        </w:rPr>
        <w:t xml:space="preserve">de garantir o respeito pelo ser humano e de gerar um conjunto de serviços ligados à educação, saúde, infra-estruturas, arte e cultura. </w:t>
      </w:r>
    </w:p>
    <w:p w:rsidR="00D823AC" w:rsidRDefault="006267C8" w:rsidP="009D762E">
      <w:pPr>
        <w:pStyle w:val="ListParagraph"/>
        <w:numPr>
          <w:ilvl w:val="0"/>
          <w:numId w:val="19"/>
        </w:numPr>
        <w:ind w:left="714" w:hanging="357"/>
        <w:jc w:val="both"/>
        <w:rPr>
          <w:rFonts w:asciiTheme="minorHAnsi" w:hAnsiTheme="minorHAnsi"/>
          <w:sz w:val="22"/>
          <w:szCs w:val="22"/>
          <w:lang w:val="pt-PT"/>
        </w:rPr>
      </w:pPr>
      <w:r>
        <w:rPr>
          <w:rFonts w:asciiTheme="minorHAnsi" w:hAnsiTheme="minorHAnsi"/>
          <w:sz w:val="22"/>
          <w:szCs w:val="22"/>
          <w:lang w:val="pt-PT"/>
        </w:rPr>
        <w:t>S</w:t>
      </w:r>
      <w:r w:rsidR="00D823AC" w:rsidRPr="00592166">
        <w:rPr>
          <w:rFonts w:asciiTheme="minorHAnsi" w:hAnsiTheme="minorHAnsi"/>
          <w:sz w:val="22"/>
          <w:szCs w:val="22"/>
          <w:lang w:val="pt-PT"/>
        </w:rPr>
        <w:t>ó haverá DS se todos os itens anteriores forem</w:t>
      </w:r>
      <w:r w:rsidR="00C3309A">
        <w:rPr>
          <w:rFonts w:asciiTheme="minorHAnsi" w:hAnsiTheme="minorHAnsi"/>
          <w:sz w:val="22"/>
          <w:szCs w:val="22"/>
          <w:lang w:val="pt-PT"/>
        </w:rPr>
        <w:t xml:space="preserve"> geridos em prole do bem-estar das</w:t>
      </w:r>
      <w:r w:rsidR="00D823AC" w:rsidRPr="00592166">
        <w:rPr>
          <w:rFonts w:asciiTheme="minorHAnsi" w:hAnsiTheme="minorHAnsi"/>
          <w:sz w:val="22"/>
          <w:szCs w:val="22"/>
          <w:lang w:val="pt-PT"/>
        </w:rPr>
        <w:t xml:space="preserve"> populações</w:t>
      </w:r>
      <w:r w:rsidR="00C3309A">
        <w:rPr>
          <w:rFonts w:asciiTheme="minorHAnsi" w:hAnsiTheme="minorHAnsi"/>
          <w:sz w:val="22"/>
          <w:szCs w:val="22"/>
          <w:lang w:val="pt-PT"/>
        </w:rPr>
        <w:t>, n</w:t>
      </w:r>
      <w:r w:rsidR="00D823AC" w:rsidRPr="00592166">
        <w:rPr>
          <w:rFonts w:asciiTheme="minorHAnsi" w:hAnsiTheme="minorHAnsi"/>
          <w:sz w:val="22"/>
          <w:szCs w:val="22"/>
          <w:lang w:val="pt-PT"/>
        </w:rPr>
        <w:t xml:space="preserve">o </w:t>
      </w:r>
      <w:r w:rsidR="00C3309A">
        <w:rPr>
          <w:rFonts w:asciiTheme="minorHAnsi" w:hAnsiTheme="minorHAnsi"/>
          <w:sz w:val="22"/>
          <w:szCs w:val="22"/>
          <w:lang w:val="pt-PT"/>
        </w:rPr>
        <w:t>presente e n</w:t>
      </w:r>
      <w:r w:rsidR="00D823AC" w:rsidRPr="00592166">
        <w:rPr>
          <w:rFonts w:asciiTheme="minorHAnsi" w:hAnsiTheme="minorHAnsi"/>
          <w:sz w:val="22"/>
          <w:szCs w:val="22"/>
          <w:lang w:val="pt-PT"/>
        </w:rPr>
        <w:t>o futuro.</w:t>
      </w:r>
    </w:p>
    <w:p w:rsidR="009E1715" w:rsidRDefault="00737A31" w:rsidP="009D762E">
      <w:pPr>
        <w:spacing w:before="120" w:after="120" w:line="240" w:lineRule="auto"/>
        <w:jc w:val="both"/>
        <w:rPr>
          <w:lang w:val="pt-PT"/>
        </w:rPr>
      </w:pPr>
      <w:r>
        <w:rPr>
          <w:lang w:val="pt-PT"/>
        </w:rPr>
        <w:t xml:space="preserve">Referências a, </w:t>
      </w:r>
      <w:r w:rsidR="009E1715">
        <w:rPr>
          <w:lang w:val="pt-PT"/>
        </w:rPr>
        <w:t>por exemplo</w:t>
      </w:r>
      <w:r>
        <w:rPr>
          <w:lang w:val="pt-PT"/>
        </w:rPr>
        <w:t>,</w:t>
      </w:r>
      <w:r w:rsidR="009E1715">
        <w:rPr>
          <w:lang w:val="pt-PT"/>
        </w:rPr>
        <w:t xml:space="preserve"> “ambiente </w:t>
      </w:r>
      <w:r w:rsidR="002154A1">
        <w:rPr>
          <w:lang w:val="pt-PT"/>
        </w:rPr>
        <w:t>S</w:t>
      </w:r>
      <w:r w:rsidR="009E1715">
        <w:rPr>
          <w:lang w:val="pt-PT"/>
        </w:rPr>
        <w:t xml:space="preserve">”, “crescimento </w:t>
      </w:r>
      <w:r w:rsidR="00D159E0">
        <w:rPr>
          <w:lang w:val="pt-PT"/>
        </w:rPr>
        <w:t>S</w:t>
      </w:r>
      <w:r w:rsidR="009E1715">
        <w:rPr>
          <w:lang w:val="pt-PT"/>
        </w:rPr>
        <w:t>”, “desenvolvimento social”</w:t>
      </w:r>
      <w:r w:rsidR="00D159E0">
        <w:rPr>
          <w:lang w:val="pt-PT"/>
        </w:rPr>
        <w:t xml:space="preserve">, </w:t>
      </w:r>
      <w:r w:rsidR="009E1715">
        <w:rPr>
          <w:lang w:val="pt-PT"/>
        </w:rPr>
        <w:t xml:space="preserve">“desenvolvimento económico”, “desenvolvimento socioeconómico”, ou “desenvolvimento socio-ambiental”, </w:t>
      </w:r>
      <w:r w:rsidR="006267C8">
        <w:rPr>
          <w:lang w:val="pt-PT"/>
        </w:rPr>
        <w:t xml:space="preserve">devem </w:t>
      </w:r>
      <w:r w:rsidR="009E1715">
        <w:rPr>
          <w:lang w:val="pt-PT"/>
        </w:rPr>
        <w:t xml:space="preserve">são </w:t>
      </w:r>
      <w:r w:rsidR="006267C8">
        <w:rPr>
          <w:lang w:val="pt-PT"/>
        </w:rPr>
        <w:t xml:space="preserve">interpretadas como sendo </w:t>
      </w:r>
      <w:r>
        <w:rPr>
          <w:lang w:val="pt-PT"/>
        </w:rPr>
        <w:t xml:space="preserve">referências a </w:t>
      </w:r>
      <w:r w:rsidR="006267C8">
        <w:rPr>
          <w:lang w:val="pt-PT"/>
        </w:rPr>
        <w:t xml:space="preserve">componentes </w:t>
      </w:r>
      <w:r w:rsidR="009E1715">
        <w:rPr>
          <w:lang w:val="pt-PT"/>
        </w:rPr>
        <w:t>parciais</w:t>
      </w:r>
      <w:r w:rsidR="006267C8">
        <w:rPr>
          <w:lang w:val="pt-PT"/>
        </w:rPr>
        <w:t xml:space="preserve"> e do DS, mas não devem ser confundidas com a definição de </w:t>
      </w:r>
      <w:r w:rsidR="009E1715">
        <w:rPr>
          <w:lang w:val="pt-PT"/>
        </w:rPr>
        <w:t xml:space="preserve">DS. </w:t>
      </w:r>
    </w:p>
    <w:p w:rsidR="00C3309A" w:rsidRDefault="00592166" w:rsidP="009D762E">
      <w:pPr>
        <w:spacing w:before="120" w:after="120" w:line="240" w:lineRule="auto"/>
        <w:jc w:val="both"/>
        <w:rPr>
          <w:lang w:val="pt-PT"/>
        </w:rPr>
      </w:pPr>
      <w:r>
        <w:rPr>
          <w:lang w:val="pt-PT"/>
        </w:rPr>
        <w:t xml:space="preserve">Outra ideia que ficou clara é a de que a sustentabilidade se refere à gestão do </w:t>
      </w:r>
      <w:r w:rsidRPr="009E1715">
        <w:rPr>
          <w:i/>
          <w:lang w:val="pt-PT"/>
        </w:rPr>
        <w:t>stock</w:t>
      </w:r>
      <w:r>
        <w:rPr>
          <w:lang w:val="pt-PT"/>
        </w:rPr>
        <w:t xml:space="preserve"> </w:t>
      </w:r>
      <w:r w:rsidR="006267C8">
        <w:rPr>
          <w:lang w:val="pt-PT"/>
        </w:rPr>
        <w:t xml:space="preserve">de recursos naturais </w:t>
      </w:r>
      <w:r>
        <w:rPr>
          <w:lang w:val="pt-PT"/>
        </w:rPr>
        <w:t>e dos fluxos de serviços ambientais</w:t>
      </w:r>
      <w:r w:rsidR="006267C8">
        <w:rPr>
          <w:lang w:val="pt-PT"/>
        </w:rPr>
        <w:t xml:space="preserve">, </w:t>
      </w:r>
      <w:r w:rsidR="00DE19DF">
        <w:rPr>
          <w:lang w:val="pt-PT"/>
        </w:rPr>
        <w:t xml:space="preserve">gestão esta que deve ser feita </w:t>
      </w:r>
      <w:r w:rsidR="006267C8">
        <w:rPr>
          <w:lang w:val="pt-PT"/>
        </w:rPr>
        <w:t xml:space="preserve">com </w:t>
      </w:r>
      <w:r>
        <w:rPr>
          <w:lang w:val="pt-PT"/>
        </w:rPr>
        <w:t xml:space="preserve">base </w:t>
      </w:r>
      <w:r w:rsidR="006267C8">
        <w:rPr>
          <w:lang w:val="pt-PT"/>
        </w:rPr>
        <w:t>n</w:t>
      </w:r>
      <w:r>
        <w:rPr>
          <w:lang w:val="pt-PT"/>
        </w:rPr>
        <w:t xml:space="preserve">o reconhecimento </w:t>
      </w:r>
      <w:r w:rsidR="00DE19DF">
        <w:rPr>
          <w:lang w:val="pt-PT"/>
        </w:rPr>
        <w:t>da existência de</w:t>
      </w:r>
      <w:r w:rsidR="00737A31">
        <w:rPr>
          <w:lang w:val="pt-PT"/>
        </w:rPr>
        <w:t xml:space="preserve"> </w:t>
      </w:r>
      <w:r>
        <w:rPr>
          <w:lang w:val="pt-PT"/>
        </w:rPr>
        <w:t>limitações físicas do sistema ambiental</w:t>
      </w:r>
      <w:r w:rsidR="00DE19DF">
        <w:rPr>
          <w:lang w:val="pt-PT"/>
        </w:rPr>
        <w:t xml:space="preserve">, as quais enquadram irremediavelmente a satisfação das </w:t>
      </w:r>
      <w:r>
        <w:rPr>
          <w:lang w:val="pt-PT"/>
        </w:rPr>
        <w:t>necessidade</w:t>
      </w:r>
      <w:r w:rsidR="006267C8">
        <w:rPr>
          <w:lang w:val="pt-PT"/>
        </w:rPr>
        <w:t>s</w:t>
      </w:r>
      <w:r>
        <w:rPr>
          <w:lang w:val="pt-PT"/>
        </w:rPr>
        <w:t xml:space="preserve"> e </w:t>
      </w:r>
      <w:r w:rsidR="006267C8">
        <w:rPr>
          <w:lang w:val="pt-PT"/>
        </w:rPr>
        <w:t xml:space="preserve">das </w:t>
      </w:r>
      <w:r>
        <w:rPr>
          <w:lang w:val="pt-PT"/>
        </w:rPr>
        <w:t>expectativas dos seres humanos</w:t>
      </w:r>
      <w:r w:rsidR="006267C8">
        <w:rPr>
          <w:lang w:val="pt-PT"/>
        </w:rPr>
        <w:t xml:space="preserve">. </w:t>
      </w:r>
    </w:p>
    <w:p w:rsidR="00DE19DF" w:rsidRDefault="00294021" w:rsidP="009D762E">
      <w:pPr>
        <w:spacing w:before="120" w:after="120" w:line="240" w:lineRule="auto"/>
        <w:jc w:val="both"/>
        <w:rPr>
          <w:lang w:val="pt-PT"/>
        </w:rPr>
      </w:pPr>
      <w:r>
        <w:rPr>
          <w:lang w:val="pt-PT"/>
        </w:rPr>
        <w:t xml:space="preserve">Reconhece-se que o paradigma </w:t>
      </w:r>
      <w:r w:rsidR="001E63D5">
        <w:rPr>
          <w:lang w:val="pt-PT"/>
        </w:rPr>
        <w:t xml:space="preserve">neoclássico </w:t>
      </w:r>
      <w:r>
        <w:rPr>
          <w:lang w:val="pt-PT"/>
        </w:rPr>
        <w:t>de desenvolvimento vigente</w:t>
      </w:r>
      <w:r w:rsidR="001E63D5">
        <w:rPr>
          <w:lang w:val="pt-PT"/>
        </w:rPr>
        <w:t xml:space="preserve">, quer na sua versão conservadora quer na versão ambientalista, </w:t>
      </w:r>
      <w:r>
        <w:rPr>
          <w:lang w:val="pt-PT"/>
        </w:rPr>
        <w:t>criou dentro de si próprio um paradoxo entre a ideia de crescimento ilimitado de riqueza acompanhado da melhoria do bem-estar do ser humano, e a prossecução do processo de exploração intensiva do Ambiente. A persistência dos efeitos deste paradoxo</w:t>
      </w:r>
      <w:r w:rsidR="001E63D5">
        <w:rPr>
          <w:lang w:val="pt-PT"/>
        </w:rPr>
        <w:t xml:space="preserve"> é </w:t>
      </w:r>
      <w:r>
        <w:rPr>
          <w:lang w:val="pt-PT"/>
        </w:rPr>
        <w:t>visíve</w:t>
      </w:r>
      <w:r w:rsidR="00EF3547">
        <w:rPr>
          <w:lang w:val="pt-PT"/>
        </w:rPr>
        <w:t>l</w:t>
      </w:r>
      <w:r>
        <w:rPr>
          <w:lang w:val="pt-PT"/>
        </w:rPr>
        <w:t xml:space="preserve"> </w:t>
      </w:r>
      <w:r w:rsidR="001E63D5">
        <w:rPr>
          <w:lang w:val="pt-PT"/>
        </w:rPr>
        <w:t xml:space="preserve">pela </w:t>
      </w:r>
      <w:r>
        <w:rPr>
          <w:lang w:val="pt-PT"/>
        </w:rPr>
        <w:t>análise da realidade actual de alguns fenómenos associados às alterações ambientais</w:t>
      </w:r>
      <w:r w:rsidR="00EF3547">
        <w:rPr>
          <w:lang w:val="pt-PT"/>
        </w:rPr>
        <w:t xml:space="preserve"> -</w:t>
      </w:r>
      <w:r w:rsidR="00DE19DF">
        <w:rPr>
          <w:lang w:val="pt-PT"/>
        </w:rPr>
        <w:t xml:space="preserve"> como o</w:t>
      </w:r>
      <w:r>
        <w:rPr>
          <w:lang w:val="pt-PT"/>
        </w:rPr>
        <w:t xml:space="preserve"> das alterações climáticas</w:t>
      </w:r>
      <w:r w:rsidR="00EF3547">
        <w:rPr>
          <w:lang w:val="pt-PT"/>
        </w:rPr>
        <w:t xml:space="preserve"> -</w:t>
      </w:r>
      <w:r>
        <w:rPr>
          <w:lang w:val="pt-PT"/>
        </w:rPr>
        <w:t xml:space="preserve">, </w:t>
      </w:r>
      <w:r w:rsidR="00F24D22">
        <w:rPr>
          <w:lang w:val="pt-PT"/>
        </w:rPr>
        <w:t xml:space="preserve">e </w:t>
      </w:r>
      <w:r w:rsidR="00EF3547">
        <w:rPr>
          <w:lang w:val="pt-PT"/>
        </w:rPr>
        <w:t xml:space="preserve">leva-nos a questionar se o paradigma vigente </w:t>
      </w:r>
      <w:r w:rsidR="00F24D22">
        <w:rPr>
          <w:lang w:val="pt-PT"/>
        </w:rPr>
        <w:t xml:space="preserve">ainda </w:t>
      </w:r>
      <w:r w:rsidR="00EF3547">
        <w:rPr>
          <w:lang w:val="pt-PT"/>
        </w:rPr>
        <w:t xml:space="preserve">está habilitado a fornecer novas soluções à comunidade humana. </w:t>
      </w:r>
      <w:r w:rsidR="00DE19DF">
        <w:rPr>
          <w:lang w:val="pt-PT"/>
        </w:rPr>
        <w:t>Vários críticos, de entre os</w:t>
      </w:r>
      <w:r w:rsidR="008237A7">
        <w:rPr>
          <w:lang w:val="pt-PT"/>
        </w:rPr>
        <w:t xml:space="preserve"> quais se</w:t>
      </w:r>
      <w:r w:rsidR="00DE19DF">
        <w:rPr>
          <w:lang w:val="pt-PT"/>
        </w:rPr>
        <w:t xml:space="preserve"> têm destacado </w:t>
      </w:r>
      <w:r w:rsidR="008237A7">
        <w:rPr>
          <w:lang w:val="pt-PT"/>
        </w:rPr>
        <w:t xml:space="preserve">os economistas ecologistas, têm tentado demonstrar a existência daquele paradoxo e a incapacidade do paradigma neoclássico em poder gerar uma solução para ele. </w:t>
      </w:r>
    </w:p>
    <w:p w:rsidR="00D844D7" w:rsidRDefault="00DE19DF" w:rsidP="009D762E">
      <w:pPr>
        <w:spacing w:before="120" w:after="120" w:line="240" w:lineRule="auto"/>
        <w:jc w:val="both"/>
        <w:rPr>
          <w:lang w:val="pt-PT"/>
        </w:rPr>
      </w:pPr>
      <w:r>
        <w:rPr>
          <w:lang w:val="pt-PT"/>
        </w:rPr>
        <w:t>Um</w:t>
      </w:r>
      <w:r w:rsidR="008237A7">
        <w:rPr>
          <w:lang w:val="pt-PT"/>
        </w:rPr>
        <w:t xml:space="preserve"> novo paradigma tem sido sugerido designado por “Novo estado estacionário” ou simplesmente por “Degrowth”. </w:t>
      </w:r>
      <w:r w:rsidR="008237A7" w:rsidRPr="00BC4EF7">
        <w:rPr>
          <w:lang w:val="pt-PT"/>
        </w:rPr>
        <w:t xml:space="preserve">Este novo paradigma assenta basicamente nas teses de Stuart Mill, </w:t>
      </w:r>
      <w:r w:rsidR="00BC4EF7" w:rsidRPr="00BC4EF7">
        <w:rPr>
          <w:lang w:val="pt-PT"/>
        </w:rPr>
        <w:t>Frederick Soddy</w:t>
      </w:r>
      <w:r w:rsidR="00BC4EF7" w:rsidRPr="00BC4EF7">
        <w:rPr>
          <w:sz w:val="16"/>
          <w:szCs w:val="16"/>
          <w:lang w:val="pt-PT"/>
        </w:rPr>
        <w:t xml:space="preserve">, </w:t>
      </w:r>
      <w:r w:rsidR="008237A7" w:rsidRPr="00BC4EF7">
        <w:rPr>
          <w:lang w:val="pt-PT"/>
        </w:rPr>
        <w:t xml:space="preserve"> </w:t>
      </w:r>
      <w:r>
        <w:rPr>
          <w:lang w:val="pt-PT"/>
        </w:rPr>
        <w:t>Kenneth Boulding e</w:t>
      </w:r>
      <w:r w:rsidR="00BC4EF7" w:rsidRPr="00BC4EF7">
        <w:rPr>
          <w:lang w:val="pt-PT"/>
        </w:rPr>
        <w:t xml:space="preserve"> Georgescu – Roegen.</w:t>
      </w:r>
      <w:r w:rsidR="00BC4EF7">
        <w:rPr>
          <w:lang w:val="pt-PT"/>
        </w:rPr>
        <w:t xml:space="preserve"> </w:t>
      </w:r>
      <w:r w:rsidR="00D844D7">
        <w:rPr>
          <w:lang w:val="pt-PT"/>
        </w:rPr>
        <w:t xml:space="preserve">Alguns autores defendem que a visão de desenvolvimento </w:t>
      </w:r>
      <w:r w:rsidR="009D79EF">
        <w:rPr>
          <w:lang w:val="pt-PT"/>
        </w:rPr>
        <w:t xml:space="preserve">que é </w:t>
      </w:r>
      <w:r w:rsidR="00D844D7">
        <w:rPr>
          <w:lang w:val="pt-PT"/>
        </w:rPr>
        <w:t xml:space="preserve">defendida por este novo paradigma </w:t>
      </w:r>
      <w:r w:rsidR="009D79EF">
        <w:rPr>
          <w:lang w:val="pt-PT"/>
        </w:rPr>
        <w:t>corresponde ao</w:t>
      </w:r>
      <w:r w:rsidR="00D844D7">
        <w:rPr>
          <w:lang w:val="pt-PT"/>
        </w:rPr>
        <w:t xml:space="preserve"> conceito de DS</w:t>
      </w:r>
      <w:r w:rsidR="009D79EF">
        <w:rPr>
          <w:lang w:val="pt-PT"/>
        </w:rPr>
        <w:t xml:space="preserve"> que foi definido no relatório de Brundtland</w:t>
      </w:r>
      <w:r w:rsidR="00D844D7">
        <w:rPr>
          <w:lang w:val="pt-PT"/>
        </w:rPr>
        <w:t xml:space="preserve">. </w:t>
      </w:r>
    </w:p>
    <w:p w:rsidR="00BE4EE4" w:rsidRPr="00BC4EF7" w:rsidRDefault="00D844D7" w:rsidP="009D762E">
      <w:pPr>
        <w:spacing w:before="120" w:after="120" w:line="240" w:lineRule="auto"/>
        <w:jc w:val="both"/>
        <w:rPr>
          <w:lang w:val="pt-PT"/>
        </w:rPr>
      </w:pPr>
      <w:r>
        <w:rPr>
          <w:lang w:val="pt-PT"/>
        </w:rPr>
        <w:t>Apesar de a versão de DS do novo paradigma se</w:t>
      </w:r>
      <w:r w:rsidR="009D79EF">
        <w:rPr>
          <w:lang w:val="pt-PT"/>
        </w:rPr>
        <w:t>r</w:t>
      </w:r>
      <w:r>
        <w:rPr>
          <w:lang w:val="pt-PT"/>
        </w:rPr>
        <w:t xml:space="preserve"> hoje muito bem aceite pela generalidade dos actores e instituições, </w:t>
      </w:r>
      <w:r w:rsidR="009D79EF">
        <w:rPr>
          <w:lang w:val="pt-PT"/>
        </w:rPr>
        <w:t xml:space="preserve">se não na sua totalidade, pelo menos em alguns aspectos concretos, subsistem todavia </w:t>
      </w:r>
      <w:r w:rsidR="00DE19DF">
        <w:rPr>
          <w:lang w:val="pt-PT"/>
        </w:rPr>
        <w:t xml:space="preserve">os </w:t>
      </w:r>
      <w:r w:rsidR="009D79EF">
        <w:rPr>
          <w:lang w:val="pt-PT"/>
        </w:rPr>
        <w:t xml:space="preserve">problemas relacionados com a inexistência </w:t>
      </w:r>
      <w:r w:rsidR="009D79EF" w:rsidRPr="00BC4EF7">
        <w:rPr>
          <w:lang w:val="pt-PT"/>
        </w:rPr>
        <w:t>de</w:t>
      </w:r>
      <w:r w:rsidR="00BC4EF7" w:rsidRPr="009D79EF">
        <w:rPr>
          <w:lang w:val="pt-PT"/>
        </w:rPr>
        <w:t xml:space="preserve"> um quadro teórico e conceptual transdisciplinar</w:t>
      </w:r>
      <w:r w:rsidR="00DE19DF">
        <w:rPr>
          <w:lang w:val="pt-PT"/>
        </w:rPr>
        <w:t xml:space="preserve"> </w:t>
      </w:r>
      <w:r w:rsidR="00BC4EF7" w:rsidRPr="009D79EF">
        <w:rPr>
          <w:lang w:val="pt-PT"/>
        </w:rPr>
        <w:t xml:space="preserve">e de um conjunto de regras </w:t>
      </w:r>
      <w:r w:rsidR="00DE19DF">
        <w:rPr>
          <w:lang w:val="pt-PT"/>
        </w:rPr>
        <w:t xml:space="preserve">que estruture as </w:t>
      </w:r>
      <w:r w:rsidR="00BC4EF7" w:rsidRPr="009D79EF">
        <w:rPr>
          <w:lang w:val="pt-PT"/>
        </w:rPr>
        <w:t xml:space="preserve">acções e </w:t>
      </w:r>
      <w:r w:rsidR="00DE19DF">
        <w:rPr>
          <w:lang w:val="pt-PT"/>
        </w:rPr>
        <w:t xml:space="preserve">defina as </w:t>
      </w:r>
      <w:r w:rsidR="00BC4EF7" w:rsidRPr="009D79EF">
        <w:rPr>
          <w:lang w:val="pt-PT"/>
        </w:rPr>
        <w:lastRenderedPageBreak/>
        <w:t xml:space="preserve">metas </w:t>
      </w:r>
      <w:r w:rsidR="00DE19DF">
        <w:rPr>
          <w:lang w:val="pt-PT"/>
        </w:rPr>
        <w:t xml:space="preserve">da sustentabilidade. Este corpo teórico e metodológico vulgarmente designado </w:t>
      </w:r>
      <w:r w:rsidR="00992F56">
        <w:rPr>
          <w:lang w:val="pt-PT"/>
        </w:rPr>
        <w:t xml:space="preserve">por </w:t>
      </w:r>
      <w:r w:rsidR="00DE19DF">
        <w:rPr>
          <w:lang w:val="pt-PT"/>
        </w:rPr>
        <w:t xml:space="preserve">“ciência da sustentabilidade” ( </w:t>
      </w:r>
      <w:r w:rsidR="00992F56">
        <w:rPr>
          <w:lang w:val="pt-PT"/>
        </w:rPr>
        <w:t>Brandt et al 2013)</w:t>
      </w:r>
      <w:r w:rsidR="00DE19DF">
        <w:rPr>
          <w:lang w:val="pt-PT"/>
        </w:rPr>
        <w:t xml:space="preserve"> </w:t>
      </w:r>
      <w:r w:rsidR="00992F56">
        <w:rPr>
          <w:lang w:val="pt-PT"/>
        </w:rPr>
        <w:t xml:space="preserve">é fundamental para </w:t>
      </w:r>
      <w:r w:rsidR="00BC4EF7" w:rsidRPr="009D79EF">
        <w:rPr>
          <w:lang w:val="pt-PT"/>
        </w:rPr>
        <w:t>definir e implementar processos de DS coerente</w:t>
      </w:r>
      <w:r w:rsidR="00992F56">
        <w:rPr>
          <w:lang w:val="pt-PT"/>
        </w:rPr>
        <w:t xml:space="preserve">s, eficazes, que garantam </w:t>
      </w:r>
      <w:r w:rsidR="00BC4EF7" w:rsidRPr="009D79EF">
        <w:rPr>
          <w:lang w:val="pt-PT"/>
        </w:rPr>
        <w:t>baixo</w:t>
      </w:r>
      <w:r w:rsidR="00992F56">
        <w:rPr>
          <w:lang w:val="pt-PT"/>
        </w:rPr>
        <w:t xml:space="preserve">s níveis de </w:t>
      </w:r>
      <w:r w:rsidR="00BC4EF7" w:rsidRPr="009D79EF">
        <w:rPr>
          <w:lang w:val="pt-PT"/>
        </w:rPr>
        <w:t>risco de insucesso, ou seja, que garantam a minimização da incerteza associada à prossecução dos princípios do DS.</w:t>
      </w:r>
      <w:r w:rsidR="00BC4EF7">
        <w:rPr>
          <w:lang w:val="pt-PT"/>
        </w:rPr>
        <w:t xml:space="preserve"> </w:t>
      </w:r>
      <w:r w:rsidR="000F7525">
        <w:rPr>
          <w:lang w:val="pt-PT"/>
        </w:rPr>
        <w:t xml:space="preserve">A ausência </w:t>
      </w:r>
      <w:r w:rsidR="00992F56">
        <w:rPr>
          <w:lang w:val="pt-PT"/>
        </w:rPr>
        <w:t xml:space="preserve">de qualquer um destes elementos tem permitido: a sobrevivência </w:t>
      </w:r>
      <w:r w:rsidR="000F7525">
        <w:rPr>
          <w:lang w:val="pt-PT"/>
        </w:rPr>
        <w:t xml:space="preserve">do paradigma neoclássico; a submissão do Ambiente à Economia de acordo com a lógica do </w:t>
      </w:r>
      <w:r w:rsidR="000F7525" w:rsidRPr="000F7525">
        <w:rPr>
          <w:i/>
          <w:lang w:val="pt-PT"/>
        </w:rPr>
        <w:t>business as usual</w:t>
      </w:r>
      <w:r w:rsidR="00992F56">
        <w:rPr>
          <w:i/>
          <w:lang w:val="pt-PT"/>
        </w:rPr>
        <w:t xml:space="preserve">, </w:t>
      </w:r>
      <w:r w:rsidR="000F7525">
        <w:rPr>
          <w:lang w:val="pt-PT"/>
        </w:rPr>
        <w:t xml:space="preserve">apesar de algumas restrições feitas ao uso do Ambiente e às alterações tecnológicas; </w:t>
      </w:r>
      <w:r w:rsidR="00992F56">
        <w:rPr>
          <w:lang w:val="pt-PT"/>
        </w:rPr>
        <w:t>a</w:t>
      </w:r>
      <w:r w:rsidR="000F7525">
        <w:rPr>
          <w:lang w:val="pt-PT"/>
        </w:rPr>
        <w:t xml:space="preserve"> indefinição quanto ao modo de aplicar e de avaliar o processo de DS; a persistência de polémicas, algo estéreis, acerca de aspectos específicos dos conceitos de DS e de S. </w:t>
      </w:r>
      <w:r w:rsidR="00294021" w:rsidRPr="00BC4EF7">
        <w:rPr>
          <w:lang w:val="pt-PT"/>
        </w:rPr>
        <w:t xml:space="preserve">   </w:t>
      </w:r>
    </w:p>
    <w:p w:rsidR="0007077C" w:rsidRPr="009D762E" w:rsidRDefault="0007077C" w:rsidP="001552D6">
      <w:pPr>
        <w:spacing w:after="0" w:line="240" w:lineRule="auto"/>
        <w:jc w:val="both"/>
        <w:rPr>
          <w:b/>
          <w:lang w:val="en-GB"/>
        </w:rPr>
      </w:pPr>
      <w:r w:rsidRPr="009D762E">
        <w:rPr>
          <w:b/>
          <w:lang w:val="en-GB"/>
        </w:rPr>
        <w:t>References:</w:t>
      </w:r>
    </w:p>
    <w:p w:rsidR="00C5058C" w:rsidRDefault="00C5058C" w:rsidP="00BF348B">
      <w:pPr>
        <w:autoSpaceDE w:val="0"/>
        <w:autoSpaceDN w:val="0"/>
        <w:adjustRightInd w:val="0"/>
        <w:spacing w:after="0" w:line="240" w:lineRule="auto"/>
        <w:ind w:left="720" w:hanging="720"/>
        <w:jc w:val="both"/>
        <w:rPr>
          <w:sz w:val="16"/>
          <w:szCs w:val="16"/>
          <w:lang w:val="en-GB"/>
        </w:rPr>
      </w:pPr>
      <w:r>
        <w:rPr>
          <w:sz w:val="16"/>
          <w:szCs w:val="16"/>
          <w:lang w:val="en-GB"/>
        </w:rPr>
        <w:t xml:space="preserve">Aronson, J. 2011. Sustainability Science Demands that We Define Our Terms Across Diverse Disciplines. </w:t>
      </w:r>
      <w:r w:rsidRPr="00C5058C">
        <w:rPr>
          <w:i/>
          <w:sz w:val="16"/>
          <w:szCs w:val="16"/>
          <w:lang w:val="en-GB"/>
        </w:rPr>
        <w:t>Landscape Ecology</w:t>
      </w:r>
      <w:r>
        <w:rPr>
          <w:sz w:val="16"/>
          <w:szCs w:val="16"/>
          <w:lang w:val="en-GB"/>
        </w:rPr>
        <w:t xml:space="preserve"> </w:t>
      </w:r>
      <w:r w:rsidRPr="00C5058C">
        <w:rPr>
          <w:b/>
          <w:sz w:val="16"/>
          <w:szCs w:val="16"/>
          <w:lang w:val="en-GB"/>
        </w:rPr>
        <w:t>26</w:t>
      </w:r>
      <w:r>
        <w:rPr>
          <w:sz w:val="16"/>
          <w:szCs w:val="16"/>
          <w:lang w:val="en-GB"/>
        </w:rPr>
        <w:t>: 457 – 460.</w:t>
      </w:r>
    </w:p>
    <w:p w:rsidR="00804269" w:rsidRPr="002B59EA" w:rsidRDefault="00804269" w:rsidP="00BF348B">
      <w:pPr>
        <w:autoSpaceDE w:val="0"/>
        <w:autoSpaceDN w:val="0"/>
        <w:adjustRightInd w:val="0"/>
        <w:spacing w:after="0" w:line="240" w:lineRule="auto"/>
        <w:ind w:left="720" w:hanging="720"/>
        <w:jc w:val="both"/>
        <w:rPr>
          <w:sz w:val="16"/>
          <w:szCs w:val="16"/>
          <w:lang w:val="en-GB"/>
        </w:rPr>
      </w:pPr>
      <w:r w:rsidRPr="002B59EA">
        <w:rPr>
          <w:sz w:val="16"/>
          <w:szCs w:val="16"/>
          <w:lang w:val="en-GB"/>
        </w:rPr>
        <w:t xml:space="preserve">Arrow, K., Bolin, B., Constanza, R., Dasgupta, P., Folke, C., Holling, C. S., Jansson, B. – O., Levin, S., Maler, K. –G., </w:t>
      </w:r>
      <w:r w:rsidR="00BF348B" w:rsidRPr="002B59EA">
        <w:rPr>
          <w:sz w:val="16"/>
          <w:szCs w:val="16"/>
          <w:lang w:val="en-GB"/>
        </w:rPr>
        <w:t xml:space="preserve">Perrings, C. e Pimentel, D. 1995. Economic Growth, Carrying Capacity, and the Environment. Science 268: 520 - 521. </w:t>
      </w:r>
    </w:p>
    <w:p w:rsidR="009F0B05" w:rsidRPr="002B59EA" w:rsidRDefault="009F0B05" w:rsidP="00BF348B">
      <w:pPr>
        <w:spacing w:after="0" w:line="240" w:lineRule="auto"/>
        <w:ind w:left="720" w:hanging="720"/>
        <w:jc w:val="both"/>
        <w:rPr>
          <w:sz w:val="16"/>
          <w:szCs w:val="16"/>
          <w:lang w:val="en-GB"/>
        </w:rPr>
      </w:pPr>
      <w:r w:rsidRPr="002B59EA">
        <w:rPr>
          <w:sz w:val="16"/>
          <w:szCs w:val="16"/>
          <w:lang w:val="en-GB"/>
        </w:rPr>
        <w:t xml:space="preserve">Adams, W. M. 2006. The Future of Sustainability: Rethinking Environment and Development in the Twenty – first Century. Report of the IUCN Renowed Thinkers Meeting, 29 – 31 January. The World Conservation Union: Cambridge, UK. </w:t>
      </w:r>
    </w:p>
    <w:p w:rsidR="002D5F5B" w:rsidRPr="002B59EA" w:rsidRDefault="002D5F5B" w:rsidP="00BF348B">
      <w:pPr>
        <w:spacing w:after="0" w:line="240" w:lineRule="auto"/>
        <w:ind w:left="720" w:hanging="720"/>
        <w:jc w:val="both"/>
        <w:rPr>
          <w:sz w:val="16"/>
          <w:szCs w:val="16"/>
          <w:lang w:val="en-GB"/>
        </w:rPr>
      </w:pPr>
      <w:r w:rsidRPr="002B59EA">
        <w:rPr>
          <w:sz w:val="16"/>
          <w:szCs w:val="16"/>
          <w:lang w:val="en-GB"/>
        </w:rPr>
        <w:t xml:space="preserve">Barkemeyer, R., Holt, D., Preuss, L. e Tsang, S. 2014. What Happened to the “Development” in Sustainable Development? Business Guidelines Two Decades After Brundtland. </w:t>
      </w:r>
      <w:r w:rsidRPr="002B59EA">
        <w:rPr>
          <w:i/>
          <w:sz w:val="16"/>
          <w:szCs w:val="16"/>
          <w:lang w:val="en-GB"/>
        </w:rPr>
        <w:t>Sustainable Development</w:t>
      </w:r>
      <w:r w:rsidRPr="002B59EA">
        <w:rPr>
          <w:sz w:val="16"/>
          <w:szCs w:val="16"/>
          <w:lang w:val="en-GB"/>
        </w:rPr>
        <w:t xml:space="preserve"> </w:t>
      </w:r>
      <w:r w:rsidRPr="002B59EA">
        <w:rPr>
          <w:b/>
          <w:sz w:val="16"/>
          <w:szCs w:val="16"/>
          <w:lang w:val="en-GB"/>
        </w:rPr>
        <w:t>22</w:t>
      </w:r>
      <w:r w:rsidRPr="002B59EA">
        <w:rPr>
          <w:sz w:val="16"/>
          <w:szCs w:val="16"/>
          <w:lang w:val="en-GB"/>
        </w:rPr>
        <w:t xml:space="preserve"> (1): 15 – 32.</w:t>
      </w:r>
    </w:p>
    <w:p w:rsidR="00E86839" w:rsidRPr="002B59EA" w:rsidRDefault="00E86839" w:rsidP="00BF348B">
      <w:pPr>
        <w:spacing w:after="0" w:line="240" w:lineRule="auto"/>
        <w:ind w:left="720" w:hanging="720"/>
        <w:jc w:val="both"/>
        <w:rPr>
          <w:sz w:val="16"/>
          <w:szCs w:val="16"/>
          <w:lang w:val="en-GB"/>
        </w:rPr>
      </w:pPr>
      <w:r w:rsidRPr="002B59EA">
        <w:rPr>
          <w:sz w:val="16"/>
          <w:szCs w:val="16"/>
          <w:lang w:val="en-GB"/>
        </w:rPr>
        <w:t xml:space="preserve">Barnett, H. J. e Morse, C. 1963. Scarcity and Growth: The Economics of Natural Resource Availability. Baltimore: Johns Hopkins University Press. </w:t>
      </w:r>
    </w:p>
    <w:p w:rsidR="00B24D1F" w:rsidRPr="002B59EA" w:rsidRDefault="00B24D1F" w:rsidP="00BF348B">
      <w:pPr>
        <w:spacing w:after="0" w:line="240" w:lineRule="auto"/>
        <w:ind w:left="720" w:hanging="720"/>
        <w:jc w:val="both"/>
        <w:rPr>
          <w:sz w:val="16"/>
          <w:szCs w:val="16"/>
          <w:lang w:val="en-GB"/>
        </w:rPr>
      </w:pPr>
      <w:r w:rsidRPr="002B59EA">
        <w:rPr>
          <w:sz w:val="16"/>
          <w:szCs w:val="16"/>
          <w:lang w:val="en-GB"/>
        </w:rPr>
        <w:t>Beckerm</w:t>
      </w:r>
      <w:r w:rsidR="0002673A" w:rsidRPr="002B59EA">
        <w:rPr>
          <w:sz w:val="16"/>
          <w:szCs w:val="16"/>
          <w:lang w:val="en-GB"/>
        </w:rPr>
        <w:t xml:space="preserve">an, </w:t>
      </w:r>
      <w:r w:rsidRPr="002B59EA">
        <w:rPr>
          <w:sz w:val="16"/>
          <w:szCs w:val="16"/>
          <w:lang w:val="en-GB"/>
        </w:rPr>
        <w:t xml:space="preserve">W. 1995. </w:t>
      </w:r>
      <w:r w:rsidRPr="002B59EA">
        <w:rPr>
          <w:i/>
          <w:sz w:val="16"/>
          <w:szCs w:val="16"/>
          <w:lang w:val="en-GB"/>
        </w:rPr>
        <w:t>Small is Stupid: Blowing the Whistle on the Greens</w:t>
      </w:r>
      <w:r w:rsidRPr="002B59EA">
        <w:rPr>
          <w:sz w:val="16"/>
          <w:szCs w:val="16"/>
          <w:lang w:val="en-GB"/>
        </w:rPr>
        <w:t xml:space="preserve">. Duckworth: London. </w:t>
      </w:r>
    </w:p>
    <w:p w:rsidR="0007077C" w:rsidRPr="002B59EA" w:rsidRDefault="008159C7" w:rsidP="00BF348B">
      <w:pPr>
        <w:spacing w:after="0" w:line="240" w:lineRule="auto"/>
        <w:ind w:left="720" w:hanging="720"/>
        <w:jc w:val="both"/>
        <w:rPr>
          <w:sz w:val="16"/>
          <w:szCs w:val="16"/>
          <w:lang w:val="en-GB"/>
        </w:rPr>
      </w:pPr>
      <w:r w:rsidRPr="002B59EA">
        <w:rPr>
          <w:sz w:val="16"/>
          <w:szCs w:val="16"/>
          <w:lang w:val="en-GB"/>
        </w:rPr>
        <w:t xml:space="preserve">Beckmann, S. C., Kilbourne, W. E., Van Dam, Y., and Pardo, M. 1997. Anthropocentrism, Value Systems and Environmental Attitudes: a Multi-national Comparison. </w:t>
      </w:r>
      <w:r w:rsidRPr="002B59EA">
        <w:rPr>
          <w:i/>
          <w:sz w:val="16"/>
          <w:szCs w:val="16"/>
          <w:lang w:val="en-GB"/>
        </w:rPr>
        <w:t>WP nº 10</w:t>
      </w:r>
      <w:r w:rsidRPr="002B59EA">
        <w:rPr>
          <w:sz w:val="16"/>
          <w:szCs w:val="16"/>
          <w:lang w:val="en-GB"/>
        </w:rPr>
        <w:t xml:space="preserve">, Department of Marketing, Copenhagen Business School: Copenhagen. </w:t>
      </w:r>
    </w:p>
    <w:p w:rsidR="009F0E8F" w:rsidRPr="00C5058C" w:rsidRDefault="00F602F8" w:rsidP="00BF348B">
      <w:pPr>
        <w:autoSpaceDE w:val="0"/>
        <w:autoSpaceDN w:val="0"/>
        <w:adjustRightInd w:val="0"/>
        <w:spacing w:after="0" w:line="240" w:lineRule="auto"/>
        <w:ind w:left="720" w:hanging="720"/>
        <w:jc w:val="both"/>
        <w:rPr>
          <w:sz w:val="16"/>
          <w:szCs w:val="16"/>
          <w:lang w:val="en-GB"/>
        </w:rPr>
      </w:pPr>
      <w:r w:rsidRPr="00C5058C">
        <w:rPr>
          <w:sz w:val="16"/>
          <w:szCs w:val="16"/>
          <w:lang w:val="en-GB"/>
        </w:rPr>
        <w:t>Bergmann</w:t>
      </w:r>
      <w:r w:rsidR="00C5058C" w:rsidRPr="00C5058C">
        <w:rPr>
          <w:sz w:val="16"/>
          <w:szCs w:val="16"/>
          <w:lang w:val="en-GB"/>
        </w:rPr>
        <w:t xml:space="preserve">, M., Jahn, T., Knobloch, T., Krohn, W., Pohl, C. e Schramm, E. </w:t>
      </w:r>
      <w:r w:rsidRPr="00C5058C">
        <w:rPr>
          <w:sz w:val="16"/>
          <w:szCs w:val="16"/>
          <w:lang w:val="en-GB"/>
        </w:rPr>
        <w:t>20</w:t>
      </w:r>
      <w:r w:rsidR="00C5058C" w:rsidRPr="00C5058C">
        <w:rPr>
          <w:sz w:val="16"/>
          <w:szCs w:val="16"/>
          <w:lang w:val="en-GB"/>
        </w:rPr>
        <w:t xml:space="preserve">12. Methods for Transdisciplinary Research – A Primer for Practice. Campus VErlag, Frankfurt/Main: Germany. </w:t>
      </w:r>
    </w:p>
    <w:p w:rsidR="009234FD" w:rsidRPr="002B59EA" w:rsidRDefault="009234FD" w:rsidP="00BF348B">
      <w:pPr>
        <w:autoSpaceDE w:val="0"/>
        <w:autoSpaceDN w:val="0"/>
        <w:adjustRightInd w:val="0"/>
        <w:spacing w:after="0" w:line="240" w:lineRule="auto"/>
        <w:ind w:left="720" w:hanging="720"/>
        <w:jc w:val="both"/>
        <w:rPr>
          <w:rFonts w:cs="AdvOTfe647870.B"/>
          <w:sz w:val="16"/>
          <w:szCs w:val="16"/>
          <w:lang w:val="en-GB"/>
        </w:rPr>
      </w:pPr>
      <w:r w:rsidRPr="002B59EA">
        <w:rPr>
          <w:rFonts w:cs="AdvOTfe647870.B"/>
          <w:sz w:val="16"/>
          <w:szCs w:val="16"/>
          <w:lang w:val="en-GB"/>
        </w:rPr>
        <w:t xml:space="preserve">Bettencourt, L. M. A. </w:t>
      </w:r>
      <w:r w:rsidR="004529CD" w:rsidRPr="002B59EA">
        <w:rPr>
          <w:rFonts w:cs="AdvOTfe647870.B"/>
          <w:sz w:val="16"/>
          <w:szCs w:val="16"/>
          <w:lang w:val="en-GB"/>
        </w:rPr>
        <w:t>e</w:t>
      </w:r>
      <w:r w:rsidRPr="002B59EA">
        <w:rPr>
          <w:rFonts w:cs="AdvOTfe647870.B"/>
          <w:sz w:val="16"/>
          <w:szCs w:val="16"/>
          <w:lang w:val="en-GB"/>
        </w:rPr>
        <w:t xml:space="preserve"> Kaur, J. 2011. Evolution and Structure of Sustainability Science. </w:t>
      </w:r>
      <w:r w:rsidRPr="002B59EA">
        <w:rPr>
          <w:rFonts w:cs="AdvOTfe647870.B"/>
          <w:i/>
          <w:sz w:val="16"/>
          <w:szCs w:val="16"/>
          <w:lang w:val="en-GB"/>
        </w:rPr>
        <w:t>PNAS</w:t>
      </w:r>
      <w:r w:rsidRPr="002B59EA">
        <w:rPr>
          <w:rFonts w:cs="AdvOTfe647870.B"/>
          <w:sz w:val="16"/>
          <w:szCs w:val="16"/>
          <w:lang w:val="en-GB"/>
        </w:rPr>
        <w:t xml:space="preserve"> </w:t>
      </w:r>
      <w:r w:rsidRPr="002B59EA">
        <w:rPr>
          <w:rFonts w:cs="AdvOTfe647870.B"/>
          <w:b/>
          <w:sz w:val="16"/>
          <w:szCs w:val="16"/>
          <w:lang w:val="en-GB"/>
        </w:rPr>
        <w:t>108</w:t>
      </w:r>
      <w:r w:rsidRPr="002B59EA">
        <w:rPr>
          <w:rFonts w:cs="AdvOTfe647870.B"/>
          <w:sz w:val="16"/>
          <w:szCs w:val="16"/>
          <w:lang w:val="en-GB"/>
        </w:rPr>
        <w:t xml:space="preserve"> (49). Edited by Clark, W. C., Harvard University: Cambridge. </w:t>
      </w:r>
    </w:p>
    <w:p w:rsidR="009234FD" w:rsidRPr="002B59EA" w:rsidRDefault="009234FD" w:rsidP="00BF348B">
      <w:pPr>
        <w:autoSpaceDE w:val="0"/>
        <w:autoSpaceDN w:val="0"/>
        <w:adjustRightInd w:val="0"/>
        <w:spacing w:after="0" w:line="240" w:lineRule="auto"/>
        <w:ind w:left="720" w:hanging="720"/>
        <w:jc w:val="both"/>
        <w:rPr>
          <w:sz w:val="16"/>
          <w:szCs w:val="16"/>
          <w:lang w:val="en-GB"/>
        </w:rPr>
      </w:pPr>
    </w:p>
    <w:p w:rsidR="009775FD" w:rsidRPr="002B59EA" w:rsidRDefault="009775FD" w:rsidP="00BF348B">
      <w:pPr>
        <w:autoSpaceDE w:val="0"/>
        <w:autoSpaceDN w:val="0"/>
        <w:adjustRightInd w:val="0"/>
        <w:spacing w:after="0" w:line="240" w:lineRule="auto"/>
        <w:ind w:left="720" w:hanging="720"/>
        <w:jc w:val="both"/>
        <w:rPr>
          <w:rFonts w:cs="ACaslonPro-Regular"/>
          <w:color w:val="231F20"/>
          <w:sz w:val="16"/>
          <w:szCs w:val="16"/>
          <w:lang w:val="en-GB"/>
        </w:rPr>
      </w:pPr>
      <w:r w:rsidRPr="002B59EA">
        <w:rPr>
          <w:rFonts w:cs="ACaslonPro-Regular"/>
          <w:color w:val="231F20"/>
          <w:sz w:val="16"/>
          <w:szCs w:val="16"/>
          <w:lang w:val="en-GB"/>
        </w:rPr>
        <w:t xml:space="preserve">Boulding, K. 1973. The shadow of the stationary state. </w:t>
      </w:r>
      <w:r w:rsidRPr="002B59EA">
        <w:rPr>
          <w:rFonts w:cs="ACaslonPro-Italic"/>
          <w:i/>
          <w:iCs/>
          <w:color w:val="231F20"/>
          <w:sz w:val="16"/>
          <w:szCs w:val="16"/>
          <w:lang w:val="en-GB"/>
        </w:rPr>
        <w:t xml:space="preserve">Daedalus </w:t>
      </w:r>
      <w:r w:rsidRPr="002B59EA">
        <w:rPr>
          <w:rFonts w:cs="ACaslonPro-Regular"/>
          <w:color w:val="231F20"/>
          <w:sz w:val="16"/>
          <w:szCs w:val="16"/>
          <w:lang w:val="en-GB"/>
        </w:rPr>
        <w:t xml:space="preserve">, </w:t>
      </w:r>
      <w:r w:rsidRPr="002B59EA">
        <w:rPr>
          <w:rFonts w:cs="ACaslonPro-Italic"/>
          <w:b/>
          <w:i/>
          <w:iCs/>
          <w:color w:val="231F20"/>
          <w:sz w:val="16"/>
          <w:szCs w:val="16"/>
          <w:lang w:val="en-GB"/>
        </w:rPr>
        <w:t>102</w:t>
      </w:r>
      <w:r w:rsidRPr="002B59EA">
        <w:rPr>
          <w:rFonts w:cs="ACaslonPro-Italic"/>
          <w:i/>
          <w:iCs/>
          <w:color w:val="231F20"/>
          <w:sz w:val="16"/>
          <w:szCs w:val="16"/>
          <w:lang w:val="en-GB"/>
        </w:rPr>
        <w:t xml:space="preserve"> </w:t>
      </w:r>
      <w:r w:rsidRPr="002B59EA">
        <w:rPr>
          <w:rFonts w:cs="ACaslonPro-Regular"/>
          <w:color w:val="231F20"/>
          <w:sz w:val="16"/>
          <w:szCs w:val="16"/>
          <w:lang w:val="en-GB"/>
        </w:rPr>
        <w:t>(4): 89–101.</w:t>
      </w:r>
    </w:p>
    <w:p w:rsidR="009775FD" w:rsidRPr="002B59EA" w:rsidRDefault="009775FD" w:rsidP="00BF348B">
      <w:pPr>
        <w:autoSpaceDE w:val="0"/>
        <w:autoSpaceDN w:val="0"/>
        <w:adjustRightInd w:val="0"/>
        <w:spacing w:after="0" w:line="240" w:lineRule="auto"/>
        <w:ind w:left="720" w:hanging="720"/>
        <w:jc w:val="both"/>
        <w:rPr>
          <w:rFonts w:cs="ACaslonPro-Regular"/>
          <w:color w:val="231F20"/>
          <w:sz w:val="16"/>
          <w:szCs w:val="16"/>
          <w:lang w:val="en-GB"/>
        </w:rPr>
      </w:pPr>
      <w:r w:rsidRPr="002B59EA">
        <w:rPr>
          <w:rFonts w:cs="ACaslonPro-Regular"/>
          <w:color w:val="231F20"/>
          <w:sz w:val="16"/>
          <w:szCs w:val="16"/>
          <w:lang w:val="en-GB"/>
        </w:rPr>
        <w:t xml:space="preserve">Boulding, K. 1966. The economics of the coming spaceship Earth. </w:t>
      </w:r>
      <w:r w:rsidRPr="002B59EA">
        <w:rPr>
          <w:rFonts w:cs="ACaslonPro-Regular"/>
          <w:i/>
          <w:color w:val="231F20"/>
          <w:sz w:val="16"/>
          <w:szCs w:val="16"/>
          <w:lang w:val="en-GB"/>
        </w:rPr>
        <w:t>In</w:t>
      </w:r>
      <w:r w:rsidRPr="002B59EA">
        <w:rPr>
          <w:rFonts w:cs="ACaslonPro-Regular"/>
          <w:color w:val="231F20"/>
          <w:sz w:val="16"/>
          <w:szCs w:val="16"/>
          <w:lang w:val="en-GB"/>
        </w:rPr>
        <w:t xml:space="preserve"> Daly, H. (ed.), </w:t>
      </w:r>
      <w:r w:rsidRPr="002B59EA">
        <w:rPr>
          <w:rFonts w:cs="ACaslonPro-Italic"/>
          <w:i/>
          <w:iCs/>
          <w:color w:val="231F20"/>
          <w:sz w:val="16"/>
          <w:szCs w:val="16"/>
          <w:lang w:val="en-GB"/>
        </w:rPr>
        <w:t xml:space="preserve">Economics , ecology, ethics : Essays toward a steady-state economy </w:t>
      </w:r>
      <w:r w:rsidRPr="002B59EA">
        <w:rPr>
          <w:rFonts w:cs="ACaslonPro-Regular"/>
          <w:color w:val="231F20"/>
          <w:sz w:val="16"/>
          <w:szCs w:val="16"/>
          <w:lang w:val="en-GB"/>
        </w:rPr>
        <w:t>. W. H. Freeman: San Francisco.</w:t>
      </w:r>
    </w:p>
    <w:p w:rsidR="00FA3A1A" w:rsidRPr="002B59EA" w:rsidRDefault="00FA3A1A" w:rsidP="00BF348B">
      <w:pPr>
        <w:spacing w:after="0" w:line="240" w:lineRule="auto"/>
        <w:ind w:left="720" w:hanging="720"/>
        <w:jc w:val="both"/>
        <w:rPr>
          <w:sz w:val="16"/>
          <w:szCs w:val="16"/>
          <w:lang w:val="en-GB"/>
        </w:rPr>
      </w:pPr>
      <w:r w:rsidRPr="002B59EA">
        <w:rPr>
          <w:sz w:val="16"/>
          <w:szCs w:val="16"/>
          <w:lang w:val="en-GB"/>
        </w:rPr>
        <w:t xml:space="preserve">Bond,  A. J. e Saunders, A. M. 2009. Sustainability Appraisal: Jack of All Trades, Master of One? </w:t>
      </w:r>
      <w:r w:rsidRPr="002B59EA">
        <w:rPr>
          <w:i/>
          <w:sz w:val="16"/>
          <w:szCs w:val="16"/>
          <w:lang w:val="en-GB"/>
        </w:rPr>
        <w:t>Impact Assessment and Project Appraisal</w:t>
      </w:r>
      <w:r w:rsidRPr="002B59EA">
        <w:rPr>
          <w:sz w:val="16"/>
          <w:szCs w:val="16"/>
          <w:lang w:val="en-GB"/>
        </w:rPr>
        <w:t xml:space="preserve"> </w:t>
      </w:r>
      <w:r w:rsidRPr="002B59EA">
        <w:rPr>
          <w:b/>
          <w:sz w:val="16"/>
          <w:szCs w:val="16"/>
          <w:lang w:val="en-GB"/>
        </w:rPr>
        <w:t>27</w:t>
      </w:r>
      <w:r w:rsidRPr="002B59EA">
        <w:rPr>
          <w:sz w:val="16"/>
          <w:szCs w:val="16"/>
          <w:lang w:val="en-GB"/>
        </w:rPr>
        <w:t xml:space="preserve"> (4): 321 – 329.</w:t>
      </w:r>
    </w:p>
    <w:p w:rsidR="00AC7B17" w:rsidRDefault="00AC7B17" w:rsidP="00BF348B">
      <w:pPr>
        <w:spacing w:after="0" w:line="240" w:lineRule="auto"/>
        <w:ind w:left="720" w:hanging="720"/>
        <w:jc w:val="both"/>
        <w:rPr>
          <w:sz w:val="16"/>
          <w:szCs w:val="16"/>
          <w:lang w:val="en-GB"/>
        </w:rPr>
      </w:pPr>
      <w:r>
        <w:rPr>
          <w:sz w:val="16"/>
          <w:szCs w:val="16"/>
          <w:lang w:val="en-GB"/>
        </w:rPr>
        <w:t xml:space="preserve">Brandt, P., Ernst, A., Gralla, F., Luederitza, C., Lang, D.J., Newig, J. 2013. A Review of Transdisciplinary Research in Sustainability Science. </w:t>
      </w:r>
      <w:r w:rsidRPr="00AC7B17">
        <w:rPr>
          <w:i/>
          <w:sz w:val="16"/>
          <w:szCs w:val="16"/>
          <w:lang w:val="en-GB"/>
        </w:rPr>
        <w:t>Ecological Economics</w:t>
      </w:r>
      <w:r>
        <w:rPr>
          <w:sz w:val="16"/>
          <w:szCs w:val="16"/>
          <w:lang w:val="en-GB"/>
        </w:rPr>
        <w:t xml:space="preserve"> </w:t>
      </w:r>
      <w:r w:rsidRPr="00AC7B17">
        <w:rPr>
          <w:b/>
          <w:sz w:val="16"/>
          <w:szCs w:val="16"/>
          <w:lang w:val="en-GB"/>
        </w:rPr>
        <w:t>92</w:t>
      </w:r>
      <w:r>
        <w:rPr>
          <w:sz w:val="16"/>
          <w:szCs w:val="16"/>
          <w:lang w:val="en-GB"/>
        </w:rPr>
        <w:t>: 1 – 15.</w:t>
      </w:r>
    </w:p>
    <w:p w:rsidR="009775FD" w:rsidRPr="002B59EA" w:rsidRDefault="009775FD" w:rsidP="00BF348B">
      <w:pPr>
        <w:spacing w:after="0" w:line="240" w:lineRule="auto"/>
        <w:ind w:left="720" w:hanging="720"/>
        <w:jc w:val="both"/>
        <w:rPr>
          <w:sz w:val="16"/>
          <w:szCs w:val="16"/>
          <w:lang w:val="en-GB"/>
        </w:rPr>
      </w:pPr>
      <w:r w:rsidRPr="002B59EA">
        <w:rPr>
          <w:sz w:val="16"/>
          <w:szCs w:val="16"/>
          <w:lang w:val="en-GB"/>
        </w:rPr>
        <w:t xml:space="preserve">Brouckerhoff, J. J. 2008. Giving Nature Constitutional Protection: A Less Anthropocentric Interpretation of Environmental Rights. </w:t>
      </w:r>
      <w:r w:rsidRPr="002B59EA">
        <w:rPr>
          <w:i/>
          <w:sz w:val="16"/>
          <w:szCs w:val="16"/>
          <w:lang w:val="en-GB"/>
        </w:rPr>
        <w:t>Texas Law Review</w:t>
      </w:r>
      <w:r w:rsidRPr="002B59EA">
        <w:rPr>
          <w:sz w:val="16"/>
          <w:szCs w:val="16"/>
          <w:lang w:val="en-GB"/>
        </w:rPr>
        <w:t xml:space="preserve"> </w:t>
      </w:r>
      <w:r w:rsidRPr="002B59EA">
        <w:rPr>
          <w:b/>
          <w:sz w:val="16"/>
          <w:szCs w:val="16"/>
          <w:lang w:val="en-GB"/>
        </w:rPr>
        <w:t>86</w:t>
      </w:r>
      <w:r w:rsidRPr="002B59EA">
        <w:rPr>
          <w:sz w:val="16"/>
          <w:szCs w:val="16"/>
          <w:lang w:val="en-GB"/>
        </w:rPr>
        <w:t xml:space="preserve">: 615 – 646. </w:t>
      </w:r>
    </w:p>
    <w:p w:rsidR="004529CD" w:rsidRPr="001A4B42" w:rsidRDefault="004529CD" w:rsidP="00BF348B">
      <w:pPr>
        <w:spacing w:after="0" w:line="240" w:lineRule="auto"/>
        <w:ind w:left="720" w:hanging="720"/>
        <w:jc w:val="both"/>
        <w:rPr>
          <w:sz w:val="16"/>
          <w:szCs w:val="16"/>
          <w:lang w:val="pt-PT"/>
        </w:rPr>
      </w:pPr>
      <w:r w:rsidRPr="001B6BB5">
        <w:rPr>
          <w:sz w:val="16"/>
          <w:szCs w:val="16"/>
          <w:lang w:val="pt-PT"/>
        </w:rPr>
        <w:t xml:space="preserve">Buchdahl, J. M. e Raper, D. 1998. </w:t>
      </w:r>
      <w:r w:rsidRPr="002B59EA">
        <w:rPr>
          <w:sz w:val="16"/>
          <w:szCs w:val="16"/>
          <w:lang w:val="en-GB"/>
        </w:rPr>
        <w:t xml:space="preserve">Environmental Ethics and Sustainable Development. </w:t>
      </w:r>
      <w:r w:rsidRPr="001A4B42">
        <w:rPr>
          <w:i/>
          <w:sz w:val="16"/>
          <w:szCs w:val="16"/>
          <w:lang w:val="pt-PT"/>
        </w:rPr>
        <w:t>Sustainable Development</w:t>
      </w:r>
      <w:r w:rsidRPr="001A4B42">
        <w:rPr>
          <w:sz w:val="16"/>
          <w:szCs w:val="16"/>
          <w:lang w:val="pt-PT"/>
        </w:rPr>
        <w:t xml:space="preserve"> </w:t>
      </w:r>
      <w:r w:rsidRPr="001A4B42">
        <w:rPr>
          <w:b/>
          <w:sz w:val="16"/>
          <w:szCs w:val="16"/>
          <w:lang w:val="pt-PT"/>
        </w:rPr>
        <w:t>6</w:t>
      </w:r>
      <w:r w:rsidRPr="001A4B42">
        <w:rPr>
          <w:sz w:val="16"/>
          <w:szCs w:val="16"/>
          <w:lang w:val="pt-PT"/>
        </w:rPr>
        <w:t>: 92 – 98.</w:t>
      </w:r>
    </w:p>
    <w:p w:rsidR="001B180A" w:rsidRPr="002B59EA" w:rsidRDefault="001B180A" w:rsidP="00BF348B">
      <w:pPr>
        <w:spacing w:after="0" w:line="240" w:lineRule="auto"/>
        <w:ind w:left="720" w:hanging="720"/>
        <w:jc w:val="both"/>
        <w:rPr>
          <w:sz w:val="16"/>
          <w:szCs w:val="16"/>
          <w:lang w:val="en-GB"/>
        </w:rPr>
      </w:pPr>
      <w:r w:rsidRPr="002B59EA">
        <w:rPr>
          <w:sz w:val="16"/>
          <w:szCs w:val="16"/>
          <w:lang w:val="pt-PT"/>
        </w:rPr>
        <w:t xml:space="preserve">Cordero, R. R., Roth, P. e Da Silva, L. 2005. </w:t>
      </w:r>
      <w:r w:rsidRPr="002B59EA">
        <w:rPr>
          <w:sz w:val="16"/>
          <w:szCs w:val="16"/>
          <w:lang w:val="en-GB"/>
        </w:rPr>
        <w:t xml:space="preserve">Economic Growth or Environmental Protection? The False Dillema of the Latin America Countries. </w:t>
      </w:r>
      <w:r w:rsidRPr="002B59EA">
        <w:rPr>
          <w:i/>
          <w:sz w:val="16"/>
          <w:szCs w:val="16"/>
          <w:lang w:val="en-GB"/>
        </w:rPr>
        <w:t>Environmental Science and Policy</w:t>
      </w:r>
      <w:r w:rsidRPr="002B59EA">
        <w:rPr>
          <w:sz w:val="16"/>
          <w:szCs w:val="16"/>
          <w:lang w:val="en-GB"/>
        </w:rPr>
        <w:t xml:space="preserve"> </w:t>
      </w:r>
      <w:r w:rsidRPr="002B59EA">
        <w:rPr>
          <w:b/>
          <w:sz w:val="16"/>
          <w:szCs w:val="16"/>
          <w:lang w:val="en-GB"/>
        </w:rPr>
        <w:t>8</w:t>
      </w:r>
      <w:r w:rsidRPr="002B59EA">
        <w:rPr>
          <w:sz w:val="16"/>
          <w:szCs w:val="16"/>
          <w:lang w:val="en-GB"/>
        </w:rPr>
        <w:t xml:space="preserve">: 392 – 398. </w:t>
      </w:r>
    </w:p>
    <w:p w:rsidR="003F00DC" w:rsidRPr="002B59EA" w:rsidRDefault="003F00DC" w:rsidP="00BF348B">
      <w:pPr>
        <w:spacing w:after="0" w:line="240" w:lineRule="auto"/>
        <w:ind w:left="720" w:hanging="720"/>
        <w:jc w:val="both"/>
        <w:rPr>
          <w:sz w:val="16"/>
          <w:szCs w:val="16"/>
          <w:lang w:val="en-GB"/>
        </w:rPr>
      </w:pPr>
      <w:r w:rsidRPr="002B59EA">
        <w:rPr>
          <w:sz w:val="16"/>
          <w:szCs w:val="16"/>
          <w:lang w:val="en-GB"/>
        </w:rPr>
        <w:t xml:space="preserve">Cummings, R. e Burt, O. R. 1969. The Economics of Production from Natural Resources: Note. </w:t>
      </w:r>
      <w:r w:rsidRPr="002B59EA">
        <w:rPr>
          <w:i/>
          <w:sz w:val="16"/>
          <w:szCs w:val="16"/>
          <w:lang w:val="en-GB"/>
        </w:rPr>
        <w:t>American Economic Review</w:t>
      </w:r>
      <w:r w:rsidRPr="002B59EA">
        <w:rPr>
          <w:sz w:val="16"/>
          <w:szCs w:val="16"/>
          <w:lang w:val="en-GB"/>
        </w:rPr>
        <w:t xml:space="preserve"> </w:t>
      </w:r>
      <w:r w:rsidRPr="002B59EA">
        <w:rPr>
          <w:b/>
          <w:sz w:val="16"/>
          <w:szCs w:val="16"/>
          <w:lang w:val="en-GB"/>
        </w:rPr>
        <w:t>59</w:t>
      </w:r>
      <w:r w:rsidRPr="002B59EA">
        <w:rPr>
          <w:sz w:val="16"/>
          <w:szCs w:val="16"/>
          <w:lang w:val="en-GB"/>
        </w:rPr>
        <w:t xml:space="preserve">(5): 985 – 990. </w:t>
      </w:r>
    </w:p>
    <w:p w:rsidR="009234FD" w:rsidRPr="002B59EA" w:rsidRDefault="009234FD" w:rsidP="00BF348B">
      <w:pPr>
        <w:spacing w:after="0" w:line="240" w:lineRule="auto"/>
        <w:ind w:left="720" w:hanging="720"/>
        <w:jc w:val="both"/>
        <w:rPr>
          <w:sz w:val="16"/>
          <w:szCs w:val="16"/>
          <w:lang w:val="en-GB"/>
        </w:rPr>
      </w:pPr>
      <w:r w:rsidRPr="002B59EA">
        <w:rPr>
          <w:sz w:val="16"/>
          <w:szCs w:val="16"/>
          <w:lang w:val="en-GB"/>
        </w:rPr>
        <w:t>Daily</w:t>
      </w:r>
      <w:r w:rsidR="009775FD" w:rsidRPr="002B59EA">
        <w:rPr>
          <w:sz w:val="16"/>
          <w:szCs w:val="16"/>
          <w:lang w:val="en-GB"/>
        </w:rPr>
        <w:t>, H.</w:t>
      </w:r>
      <w:r w:rsidR="002176FE" w:rsidRPr="002B59EA">
        <w:rPr>
          <w:sz w:val="16"/>
          <w:szCs w:val="16"/>
          <w:lang w:val="en-GB"/>
        </w:rPr>
        <w:t xml:space="preserve"> </w:t>
      </w:r>
      <w:r w:rsidR="009775FD" w:rsidRPr="002B59EA">
        <w:rPr>
          <w:sz w:val="16"/>
          <w:szCs w:val="16"/>
          <w:lang w:val="en-GB"/>
        </w:rPr>
        <w:t xml:space="preserve">2002. </w:t>
      </w:r>
      <w:r w:rsidRPr="002B59EA">
        <w:rPr>
          <w:rFonts w:cs="TimesNewRoman,Bold"/>
          <w:bCs/>
          <w:i/>
          <w:sz w:val="16"/>
          <w:szCs w:val="16"/>
          <w:lang w:val="en-GB"/>
        </w:rPr>
        <w:t>Sustainable Development: Definitions, Principles, Policies</w:t>
      </w:r>
      <w:r w:rsidR="006132CE" w:rsidRPr="002B59EA">
        <w:rPr>
          <w:sz w:val="16"/>
          <w:szCs w:val="16"/>
        </w:rPr>
        <w:t xml:space="preserve">. World Bank: Washington DC. </w:t>
      </w:r>
      <w:hyperlink r:id="rId10" w:history="1">
        <w:r w:rsidR="006132CE" w:rsidRPr="002B59EA">
          <w:rPr>
            <w:rStyle w:val="Hyperlink"/>
            <w:rFonts w:cs="TimesNewRoman,Bold"/>
            <w:bCs/>
            <w:sz w:val="16"/>
            <w:szCs w:val="16"/>
            <w:lang w:val="en-GB"/>
          </w:rPr>
          <w:t>http://info.worldbank.org/etools/docs/voddocs/269/553/essd_hdaly.pdf</w:t>
        </w:r>
        <w:r w:rsidR="006132CE" w:rsidRPr="002B59EA">
          <w:rPr>
            <w:rStyle w:val="Hyperlink"/>
            <w:rFonts w:cs="TimesNewRoman,Bold"/>
            <w:bCs/>
            <w:sz w:val="16"/>
            <w:szCs w:val="16"/>
            <w:u w:val="none"/>
            <w:lang w:val="en-GB"/>
          </w:rPr>
          <w:t xml:space="preserve"> </w:t>
        </w:r>
        <w:r w:rsidR="006132CE" w:rsidRPr="002B59EA">
          <w:rPr>
            <w:rStyle w:val="Hyperlink"/>
            <w:rFonts w:cs="TimesNewRoman,Bold"/>
            <w:bCs/>
            <w:color w:val="auto"/>
            <w:sz w:val="16"/>
            <w:szCs w:val="16"/>
            <w:u w:val="none"/>
            <w:lang w:val="en-GB"/>
          </w:rPr>
          <w:t>(1</w:t>
        </w:r>
      </w:hyperlink>
      <w:r w:rsidR="006132CE" w:rsidRPr="002B59EA">
        <w:rPr>
          <w:rFonts w:cs="TimesNewRoman,Bold"/>
          <w:bCs/>
          <w:sz w:val="16"/>
          <w:szCs w:val="16"/>
          <w:lang w:val="en-GB"/>
        </w:rPr>
        <w:t xml:space="preserve"> de Julho de 2014). </w:t>
      </w:r>
    </w:p>
    <w:p w:rsidR="005474F0" w:rsidRPr="002B59EA" w:rsidRDefault="009775FD" w:rsidP="00BF348B">
      <w:pPr>
        <w:spacing w:after="0" w:line="240" w:lineRule="auto"/>
        <w:ind w:left="720" w:hanging="720"/>
        <w:jc w:val="both"/>
        <w:rPr>
          <w:sz w:val="16"/>
          <w:szCs w:val="16"/>
          <w:lang w:val="en-GB"/>
        </w:rPr>
      </w:pPr>
      <w:r w:rsidRPr="002B59EA">
        <w:rPr>
          <w:sz w:val="16"/>
          <w:szCs w:val="16"/>
          <w:lang w:val="en-GB"/>
        </w:rPr>
        <w:t xml:space="preserve">……………. </w:t>
      </w:r>
      <w:r w:rsidR="00722BE2" w:rsidRPr="002B59EA">
        <w:rPr>
          <w:sz w:val="16"/>
          <w:szCs w:val="16"/>
          <w:lang w:val="en-GB"/>
        </w:rPr>
        <w:t>1996</w:t>
      </w:r>
      <w:r w:rsidRPr="002B59EA">
        <w:rPr>
          <w:sz w:val="16"/>
          <w:szCs w:val="16"/>
          <w:lang w:val="en-GB"/>
        </w:rPr>
        <w:t xml:space="preserve">. </w:t>
      </w:r>
      <w:r w:rsidRPr="002B59EA">
        <w:rPr>
          <w:i/>
          <w:sz w:val="16"/>
          <w:szCs w:val="16"/>
          <w:lang w:val="en-GB"/>
        </w:rPr>
        <w:t>Beyond Growth</w:t>
      </w:r>
      <w:r w:rsidRPr="002B59EA">
        <w:rPr>
          <w:sz w:val="16"/>
          <w:szCs w:val="16"/>
          <w:lang w:val="en-GB"/>
        </w:rPr>
        <w:t xml:space="preserve">. Beacon Press: Boston. </w:t>
      </w:r>
    </w:p>
    <w:p w:rsidR="009775FD" w:rsidRPr="002B59EA" w:rsidRDefault="009775FD" w:rsidP="00BF348B">
      <w:pPr>
        <w:autoSpaceDE w:val="0"/>
        <w:autoSpaceDN w:val="0"/>
        <w:adjustRightInd w:val="0"/>
        <w:spacing w:after="0" w:line="240" w:lineRule="auto"/>
        <w:ind w:left="720" w:hanging="720"/>
        <w:jc w:val="both"/>
        <w:rPr>
          <w:rFonts w:cs="ACaslonPro-Regular"/>
          <w:color w:val="231F20"/>
          <w:sz w:val="16"/>
          <w:szCs w:val="16"/>
          <w:lang w:val="en-GB"/>
        </w:rPr>
      </w:pPr>
      <w:r w:rsidRPr="002B59EA">
        <w:rPr>
          <w:sz w:val="16"/>
          <w:szCs w:val="16"/>
          <w:lang w:val="en-GB"/>
        </w:rPr>
        <w:t xml:space="preserve">……………. </w:t>
      </w:r>
      <w:r w:rsidRPr="002B59EA">
        <w:rPr>
          <w:rFonts w:cs="ACaslonPro-Regular"/>
          <w:color w:val="231F20"/>
          <w:sz w:val="16"/>
          <w:szCs w:val="16"/>
          <w:lang w:val="en-GB"/>
        </w:rPr>
        <w:t xml:space="preserve">1980. Introduction to </w:t>
      </w:r>
      <w:r w:rsidRPr="002B59EA">
        <w:rPr>
          <w:rFonts w:cs="ACaslonPro-Italic"/>
          <w:i/>
          <w:iCs/>
          <w:color w:val="231F20"/>
          <w:sz w:val="16"/>
          <w:szCs w:val="16"/>
          <w:lang w:val="en-GB"/>
        </w:rPr>
        <w:t>Essays toward a steady-state economy</w:t>
      </w:r>
      <w:r w:rsidRPr="002B59EA">
        <w:rPr>
          <w:rFonts w:cs="ACaslonPro-Regular"/>
          <w:color w:val="231F20"/>
          <w:sz w:val="16"/>
          <w:szCs w:val="16"/>
          <w:lang w:val="en-GB"/>
        </w:rPr>
        <w:t xml:space="preserve">. </w:t>
      </w:r>
      <w:r w:rsidRPr="002B59EA">
        <w:rPr>
          <w:rFonts w:cs="ACaslonPro-Regular"/>
          <w:i/>
          <w:color w:val="231F20"/>
          <w:sz w:val="16"/>
          <w:szCs w:val="16"/>
          <w:lang w:val="en-GB"/>
        </w:rPr>
        <w:t>In</w:t>
      </w:r>
      <w:r w:rsidRPr="002B59EA">
        <w:rPr>
          <w:rFonts w:cs="ACaslonPro-Regular"/>
          <w:color w:val="231F20"/>
          <w:sz w:val="16"/>
          <w:szCs w:val="16"/>
          <w:lang w:val="en-GB"/>
        </w:rPr>
        <w:t xml:space="preserve"> Daly, H. (ed.), </w:t>
      </w:r>
      <w:r w:rsidRPr="002B59EA">
        <w:rPr>
          <w:rFonts w:cs="ACaslonPro-Italic"/>
          <w:i/>
          <w:iCs/>
          <w:color w:val="231F20"/>
          <w:sz w:val="16"/>
          <w:szCs w:val="16"/>
          <w:lang w:val="en-GB"/>
        </w:rPr>
        <w:t xml:space="preserve">Economics , ecology, ethics: Essays toward a steady-state economy. </w:t>
      </w:r>
      <w:r w:rsidRPr="002B59EA">
        <w:rPr>
          <w:rFonts w:cs="ACaslonPro-Regular"/>
          <w:color w:val="231F20"/>
          <w:sz w:val="16"/>
          <w:szCs w:val="16"/>
          <w:lang w:val="en-GB"/>
        </w:rPr>
        <w:t xml:space="preserve">Freeman, W. H.: San Francisco. </w:t>
      </w:r>
    </w:p>
    <w:p w:rsidR="001A028E" w:rsidRPr="002B59EA" w:rsidRDefault="001A028E" w:rsidP="001A028E">
      <w:pPr>
        <w:autoSpaceDE w:val="0"/>
        <w:autoSpaceDN w:val="0"/>
        <w:adjustRightInd w:val="0"/>
        <w:spacing w:after="0" w:line="240" w:lineRule="auto"/>
        <w:ind w:left="720" w:hanging="720"/>
        <w:jc w:val="both"/>
        <w:rPr>
          <w:sz w:val="16"/>
          <w:szCs w:val="16"/>
          <w:lang w:val="en-GB"/>
        </w:rPr>
      </w:pPr>
      <w:r w:rsidRPr="002B59EA">
        <w:rPr>
          <w:sz w:val="16"/>
          <w:szCs w:val="16"/>
          <w:lang w:val="en-GB"/>
        </w:rPr>
        <w:t xml:space="preserve">Daily, H. 1996. </w:t>
      </w:r>
      <w:r w:rsidRPr="002B59EA">
        <w:rPr>
          <w:rFonts w:cs="AdvTT5235d5a9"/>
          <w:sz w:val="16"/>
          <w:szCs w:val="16"/>
          <w:lang w:val="en-GB"/>
        </w:rPr>
        <w:t>. Beyond growth. The economics of sustainable development. The Economy as an Isolated System. Beacon Press, Boston.</w:t>
      </w:r>
    </w:p>
    <w:p w:rsidR="001A028E" w:rsidRPr="002B59EA" w:rsidRDefault="001A028E" w:rsidP="001A028E">
      <w:pPr>
        <w:autoSpaceDE w:val="0"/>
        <w:autoSpaceDN w:val="0"/>
        <w:adjustRightInd w:val="0"/>
        <w:spacing w:after="0" w:line="240" w:lineRule="auto"/>
        <w:jc w:val="both"/>
        <w:rPr>
          <w:rFonts w:cs="AdvTT5235d5a9"/>
          <w:sz w:val="16"/>
          <w:szCs w:val="16"/>
          <w:lang w:val="en-GB"/>
        </w:rPr>
      </w:pPr>
      <w:r w:rsidRPr="002B59EA">
        <w:rPr>
          <w:rFonts w:cs="AdvTT5235d5a9"/>
          <w:sz w:val="16"/>
          <w:szCs w:val="16"/>
          <w:lang w:val="en-GB"/>
        </w:rPr>
        <w:t>Daly, H.E., 1973. Towards a steady-state economy. Freeman, San Francisco.</w:t>
      </w:r>
    </w:p>
    <w:p w:rsidR="009775FD" w:rsidRPr="002B59EA" w:rsidRDefault="009775FD" w:rsidP="001A028E">
      <w:pPr>
        <w:autoSpaceDE w:val="0"/>
        <w:autoSpaceDN w:val="0"/>
        <w:adjustRightInd w:val="0"/>
        <w:spacing w:after="0" w:line="240" w:lineRule="auto"/>
        <w:ind w:left="720" w:hanging="720"/>
        <w:jc w:val="both"/>
        <w:rPr>
          <w:rFonts w:cs="ACaslonPro-Regular"/>
          <w:color w:val="231F20"/>
          <w:sz w:val="16"/>
          <w:szCs w:val="16"/>
          <w:lang w:val="en-GB"/>
        </w:rPr>
      </w:pPr>
      <w:r w:rsidRPr="002B59EA">
        <w:rPr>
          <w:sz w:val="16"/>
          <w:szCs w:val="16"/>
          <w:lang w:val="en-GB"/>
        </w:rPr>
        <w:t>…………….</w:t>
      </w:r>
      <w:r w:rsidR="001A028E" w:rsidRPr="002B59EA">
        <w:rPr>
          <w:sz w:val="16"/>
          <w:szCs w:val="16"/>
          <w:lang w:val="en-GB"/>
        </w:rPr>
        <w:t xml:space="preserve"> , </w:t>
      </w:r>
      <w:r w:rsidRPr="002B59EA">
        <w:rPr>
          <w:rFonts w:cs="ACaslonPro-Regular"/>
          <w:color w:val="231F20"/>
          <w:sz w:val="16"/>
          <w:szCs w:val="16"/>
          <w:lang w:val="en-GB"/>
        </w:rPr>
        <w:t xml:space="preserve">1968. On economics as a life science. </w:t>
      </w:r>
      <w:r w:rsidRPr="002B59EA">
        <w:rPr>
          <w:rFonts w:cs="ACaslonPro-Italic"/>
          <w:i/>
          <w:iCs/>
          <w:color w:val="231F20"/>
          <w:sz w:val="16"/>
          <w:szCs w:val="16"/>
          <w:lang w:val="en-GB"/>
        </w:rPr>
        <w:t>Journal of</w:t>
      </w:r>
      <w:r w:rsidR="00F67D77" w:rsidRPr="002B59EA">
        <w:rPr>
          <w:rFonts w:cs="ACaslonPro-Italic"/>
          <w:i/>
          <w:iCs/>
          <w:color w:val="231F20"/>
          <w:sz w:val="16"/>
          <w:szCs w:val="16"/>
          <w:lang w:val="en-GB"/>
        </w:rPr>
        <w:t xml:space="preserve"> </w:t>
      </w:r>
      <w:r w:rsidRPr="002B59EA">
        <w:rPr>
          <w:rFonts w:cs="ACaslonPro-Italic"/>
          <w:i/>
          <w:iCs/>
          <w:color w:val="231F20"/>
          <w:sz w:val="16"/>
          <w:szCs w:val="16"/>
          <w:lang w:val="en-GB"/>
        </w:rPr>
        <w:t>Political Economy,</w:t>
      </w:r>
      <w:r w:rsidRPr="002B59EA">
        <w:rPr>
          <w:rFonts w:cs="ACaslonPro-Regular"/>
          <w:color w:val="231F20"/>
          <w:sz w:val="16"/>
          <w:szCs w:val="16"/>
          <w:lang w:val="en-GB"/>
        </w:rPr>
        <w:t xml:space="preserve"> </w:t>
      </w:r>
      <w:r w:rsidRPr="002B59EA">
        <w:rPr>
          <w:rFonts w:cs="ACaslonPro-Italic"/>
          <w:b/>
          <w:iCs/>
          <w:color w:val="231F20"/>
          <w:sz w:val="16"/>
          <w:szCs w:val="16"/>
          <w:lang w:val="en-GB"/>
        </w:rPr>
        <w:t>76</w:t>
      </w:r>
      <w:r w:rsidRPr="002B59EA">
        <w:rPr>
          <w:rFonts w:cs="ACaslonPro-Italic"/>
          <w:iCs/>
          <w:color w:val="231F20"/>
          <w:sz w:val="16"/>
          <w:szCs w:val="16"/>
          <w:lang w:val="en-GB"/>
        </w:rPr>
        <w:t>:</w:t>
      </w:r>
      <w:r w:rsidRPr="002B59EA">
        <w:rPr>
          <w:rFonts w:cs="ACaslonPro-Regular"/>
          <w:color w:val="231F20"/>
          <w:sz w:val="16"/>
          <w:szCs w:val="16"/>
          <w:lang w:val="en-GB"/>
        </w:rPr>
        <w:t xml:space="preserve"> 392–406.</w:t>
      </w:r>
    </w:p>
    <w:p w:rsidR="009775FD" w:rsidRPr="002B59EA" w:rsidRDefault="009775FD" w:rsidP="001A028E">
      <w:pPr>
        <w:autoSpaceDE w:val="0"/>
        <w:autoSpaceDN w:val="0"/>
        <w:adjustRightInd w:val="0"/>
        <w:spacing w:after="0" w:line="240" w:lineRule="auto"/>
        <w:ind w:left="720" w:hanging="720"/>
        <w:jc w:val="both"/>
        <w:rPr>
          <w:rFonts w:cs="ACaslonPro-Regular"/>
          <w:color w:val="231F20"/>
          <w:sz w:val="16"/>
          <w:szCs w:val="16"/>
          <w:lang w:val="en-GB"/>
        </w:rPr>
      </w:pPr>
      <w:r w:rsidRPr="001B6BB5">
        <w:rPr>
          <w:rFonts w:cs="ACaslonPro-Regular"/>
          <w:color w:val="231F20"/>
          <w:sz w:val="16"/>
          <w:szCs w:val="16"/>
          <w:lang w:val="pt-PT"/>
        </w:rPr>
        <w:t xml:space="preserve">Daly, H. e Cobb, J. B. Jr. 1989. </w:t>
      </w:r>
      <w:r w:rsidRPr="002B59EA">
        <w:rPr>
          <w:rFonts w:cs="ACaslonPro-Italic"/>
          <w:i/>
          <w:iCs/>
          <w:color w:val="231F20"/>
          <w:sz w:val="16"/>
          <w:szCs w:val="16"/>
          <w:lang w:val="en-GB"/>
        </w:rPr>
        <w:t xml:space="preserve">For the common good: Redirecting the economy toward community, the environment, and a sustainable future. </w:t>
      </w:r>
      <w:r w:rsidRPr="002B59EA">
        <w:rPr>
          <w:rFonts w:cs="ACaslonPro-Regular"/>
          <w:color w:val="231F20"/>
          <w:sz w:val="16"/>
          <w:szCs w:val="16"/>
          <w:lang w:val="en-GB"/>
        </w:rPr>
        <w:t>Beacon Press: Boston.</w:t>
      </w:r>
    </w:p>
    <w:p w:rsidR="00F00097" w:rsidRPr="002B59EA" w:rsidRDefault="00F00097" w:rsidP="00BF348B">
      <w:pPr>
        <w:autoSpaceDE w:val="0"/>
        <w:autoSpaceDN w:val="0"/>
        <w:adjustRightInd w:val="0"/>
        <w:spacing w:after="0" w:line="240" w:lineRule="auto"/>
        <w:ind w:left="720" w:hanging="720"/>
        <w:jc w:val="both"/>
        <w:rPr>
          <w:rFonts w:cs="ACaslonPro-Regular"/>
          <w:color w:val="231F20"/>
          <w:sz w:val="16"/>
          <w:szCs w:val="16"/>
          <w:lang w:val="en-GB"/>
        </w:rPr>
      </w:pPr>
      <w:r w:rsidRPr="001B6BB5">
        <w:rPr>
          <w:rFonts w:cs="ACaslonPro-Regular"/>
          <w:color w:val="231F20"/>
          <w:sz w:val="16"/>
          <w:szCs w:val="16"/>
          <w:lang w:val="pt-PT"/>
        </w:rPr>
        <w:t xml:space="preserve">Devarajan, S. e Fisher, A. C. 1981. </w:t>
      </w:r>
      <w:r w:rsidRPr="002B59EA">
        <w:rPr>
          <w:rFonts w:cs="ACaslonPro-Regular"/>
          <w:color w:val="231F20"/>
          <w:sz w:val="16"/>
          <w:szCs w:val="16"/>
          <w:lang w:val="en-GB"/>
        </w:rPr>
        <w:t xml:space="preserve">Hotelling’s “Economics o Exhaustible Resources”: Fifty Years Later. </w:t>
      </w:r>
      <w:r w:rsidRPr="002B59EA">
        <w:rPr>
          <w:rFonts w:cs="ACaslonPro-Regular"/>
          <w:i/>
          <w:color w:val="231F20"/>
          <w:sz w:val="16"/>
          <w:szCs w:val="16"/>
          <w:lang w:val="en-GB"/>
        </w:rPr>
        <w:t>Journal of Economic Lit</w:t>
      </w:r>
      <w:r w:rsidR="00A942CF" w:rsidRPr="002B59EA">
        <w:rPr>
          <w:rFonts w:cs="ACaslonPro-Regular"/>
          <w:i/>
          <w:color w:val="231F20"/>
          <w:sz w:val="16"/>
          <w:szCs w:val="16"/>
          <w:lang w:val="en-GB"/>
        </w:rPr>
        <w:t>e</w:t>
      </w:r>
      <w:r w:rsidRPr="002B59EA">
        <w:rPr>
          <w:rFonts w:cs="ACaslonPro-Regular"/>
          <w:i/>
          <w:color w:val="231F20"/>
          <w:sz w:val="16"/>
          <w:szCs w:val="16"/>
          <w:lang w:val="en-GB"/>
        </w:rPr>
        <w:t>rature</w:t>
      </w:r>
      <w:r w:rsidRPr="002B59EA">
        <w:rPr>
          <w:rFonts w:cs="ACaslonPro-Regular"/>
          <w:color w:val="231F20"/>
          <w:sz w:val="16"/>
          <w:szCs w:val="16"/>
          <w:lang w:val="en-GB"/>
        </w:rPr>
        <w:t xml:space="preserve"> </w:t>
      </w:r>
      <w:r w:rsidRPr="002B59EA">
        <w:rPr>
          <w:rFonts w:cs="ACaslonPro-Regular"/>
          <w:b/>
          <w:color w:val="231F20"/>
          <w:sz w:val="16"/>
          <w:szCs w:val="16"/>
          <w:lang w:val="en-GB"/>
        </w:rPr>
        <w:t>19</w:t>
      </w:r>
      <w:r w:rsidRPr="002B59EA">
        <w:rPr>
          <w:rFonts w:cs="ACaslonPro-Regular"/>
          <w:color w:val="231F20"/>
          <w:sz w:val="16"/>
          <w:szCs w:val="16"/>
          <w:lang w:val="en-GB"/>
        </w:rPr>
        <w:t xml:space="preserve"> (1): 65 – 73.</w:t>
      </w:r>
    </w:p>
    <w:p w:rsidR="008A016E" w:rsidRPr="002B59EA" w:rsidRDefault="008A016E" w:rsidP="00BF348B">
      <w:pPr>
        <w:autoSpaceDE w:val="0"/>
        <w:autoSpaceDN w:val="0"/>
        <w:adjustRightInd w:val="0"/>
        <w:spacing w:after="0" w:line="240" w:lineRule="auto"/>
        <w:ind w:left="720" w:hanging="720"/>
        <w:jc w:val="both"/>
        <w:rPr>
          <w:rFonts w:cs="ACaslonPro-Regular"/>
          <w:color w:val="231F20"/>
          <w:sz w:val="16"/>
          <w:szCs w:val="16"/>
          <w:lang w:val="en-GB"/>
        </w:rPr>
      </w:pPr>
      <w:r w:rsidRPr="002B59EA">
        <w:rPr>
          <w:rFonts w:cs="ACaslonPro-Regular"/>
          <w:color w:val="231F20"/>
          <w:sz w:val="16"/>
          <w:szCs w:val="16"/>
          <w:lang w:val="en-GB"/>
        </w:rPr>
        <w:t xml:space="preserve">Elkington, J. 1994. Towards the Sustainable Corporation: Win – win – win Business Strategies for Sustainable Development. </w:t>
      </w:r>
      <w:r w:rsidRPr="002B59EA">
        <w:rPr>
          <w:rFonts w:cs="ACaslonPro-Regular"/>
          <w:i/>
          <w:color w:val="231F20"/>
          <w:sz w:val="16"/>
          <w:szCs w:val="16"/>
          <w:lang w:val="en-GB"/>
        </w:rPr>
        <w:t>California Management Review</w:t>
      </w:r>
      <w:r w:rsidRPr="002B59EA">
        <w:rPr>
          <w:rFonts w:cs="ACaslonPro-Regular"/>
          <w:color w:val="231F20"/>
          <w:sz w:val="16"/>
          <w:szCs w:val="16"/>
          <w:lang w:val="en-GB"/>
        </w:rPr>
        <w:t xml:space="preserve">, </w:t>
      </w:r>
      <w:r w:rsidRPr="002B59EA">
        <w:rPr>
          <w:rFonts w:cs="ACaslonPro-Regular"/>
          <w:b/>
          <w:color w:val="231F20"/>
          <w:sz w:val="16"/>
          <w:szCs w:val="16"/>
          <w:lang w:val="en-GB"/>
        </w:rPr>
        <w:t>36</w:t>
      </w:r>
      <w:r w:rsidRPr="002B59EA">
        <w:rPr>
          <w:rFonts w:cs="ACaslonPro-Regular"/>
          <w:color w:val="231F20"/>
          <w:sz w:val="16"/>
          <w:szCs w:val="16"/>
          <w:lang w:val="en-GB"/>
        </w:rPr>
        <w:t>: 90 – 100.</w:t>
      </w:r>
    </w:p>
    <w:p w:rsidR="006F3217" w:rsidRPr="002B59EA" w:rsidRDefault="006F3217" w:rsidP="00BF348B">
      <w:pPr>
        <w:autoSpaceDE w:val="0"/>
        <w:autoSpaceDN w:val="0"/>
        <w:adjustRightInd w:val="0"/>
        <w:spacing w:after="0" w:line="240" w:lineRule="auto"/>
        <w:ind w:left="720" w:hanging="720"/>
        <w:jc w:val="both"/>
        <w:rPr>
          <w:rFonts w:cs="ACaslonPro-Regular"/>
          <w:color w:val="231F20"/>
          <w:sz w:val="16"/>
          <w:szCs w:val="16"/>
          <w:lang w:val="en-GB"/>
        </w:rPr>
      </w:pPr>
      <w:r w:rsidRPr="002B59EA">
        <w:rPr>
          <w:rFonts w:cs="Arial"/>
          <w:color w:val="333333"/>
          <w:sz w:val="16"/>
          <w:szCs w:val="16"/>
        </w:rPr>
        <w:t xml:space="preserve">Faber, M. M., Niemes, H. e Stephan, G. 2005. </w:t>
      </w:r>
      <w:r w:rsidRPr="002B59EA">
        <w:rPr>
          <w:rFonts w:cs="Arial"/>
          <w:i/>
          <w:color w:val="333333"/>
          <w:sz w:val="16"/>
          <w:szCs w:val="16"/>
        </w:rPr>
        <w:t>Entropy, Environment and Resources: an Essay in Physico-economics</w:t>
      </w:r>
      <w:r w:rsidRPr="002B59EA">
        <w:rPr>
          <w:rFonts w:cs="Arial"/>
          <w:color w:val="333333"/>
          <w:sz w:val="16"/>
          <w:szCs w:val="16"/>
        </w:rPr>
        <w:t xml:space="preserve">. Springer-Verlag: Berlin.  </w:t>
      </w:r>
    </w:p>
    <w:p w:rsidR="009775FD" w:rsidRPr="002B59EA" w:rsidRDefault="009775FD" w:rsidP="00BF348B">
      <w:pPr>
        <w:autoSpaceDE w:val="0"/>
        <w:autoSpaceDN w:val="0"/>
        <w:adjustRightInd w:val="0"/>
        <w:spacing w:after="0" w:line="240" w:lineRule="auto"/>
        <w:ind w:left="720" w:hanging="720"/>
        <w:jc w:val="both"/>
        <w:rPr>
          <w:rFonts w:cs="ACaslonPro-Regular"/>
          <w:color w:val="231F20"/>
          <w:sz w:val="16"/>
          <w:szCs w:val="16"/>
          <w:lang w:val="en-GB"/>
        </w:rPr>
      </w:pPr>
      <w:r w:rsidRPr="002B59EA">
        <w:rPr>
          <w:rFonts w:cs="ACaslonPro-Regular"/>
          <w:color w:val="231F20"/>
          <w:sz w:val="16"/>
          <w:szCs w:val="16"/>
          <w:lang w:val="en-GB"/>
        </w:rPr>
        <w:t xml:space="preserve">Georgescu-Roegen, N. 1988. About Economic Growth – A Variation on a Theme by David Hilbert. </w:t>
      </w:r>
      <w:r w:rsidRPr="002B59EA">
        <w:rPr>
          <w:rFonts w:cs="ACaslonPro-Regular"/>
          <w:i/>
          <w:color w:val="231F20"/>
          <w:sz w:val="16"/>
          <w:szCs w:val="16"/>
          <w:lang w:val="en-GB"/>
        </w:rPr>
        <w:t>Economic Development and Cultural Change</w:t>
      </w:r>
      <w:r w:rsidRPr="002B59EA">
        <w:rPr>
          <w:rFonts w:cs="ACaslonPro-Regular"/>
          <w:color w:val="231F20"/>
          <w:sz w:val="16"/>
          <w:szCs w:val="16"/>
          <w:lang w:val="en-GB"/>
        </w:rPr>
        <w:t xml:space="preserve"> </w:t>
      </w:r>
      <w:r w:rsidRPr="002B59EA">
        <w:rPr>
          <w:rFonts w:cs="ACaslonPro-Regular"/>
          <w:b/>
          <w:color w:val="231F20"/>
          <w:sz w:val="16"/>
          <w:szCs w:val="16"/>
          <w:lang w:val="en-GB"/>
        </w:rPr>
        <w:t>36</w:t>
      </w:r>
      <w:r w:rsidRPr="002B59EA">
        <w:rPr>
          <w:rFonts w:cs="ACaslonPro-Regular"/>
          <w:color w:val="231F20"/>
          <w:sz w:val="16"/>
          <w:szCs w:val="16"/>
          <w:lang w:val="en-GB"/>
        </w:rPr>
        <w:t xml:space="preserve"> ( 3) Supplement: S291 – S307.</w:t>
      </w:r>
    </w:p>
    <w:p w:rsidR="009775FD" w:rsidRPr="002B59EA" w:rsidRDefault="009775FD" w:rsidP="00BF348B">
      <w:pPr>
        <w:autoSpaceDE w:val="0"/>
        <w:autoSpaceDN w:val="0"/>
        <w:adjustRightInd w:val="0"/>
        <w:spacing w:after="0" w:line="240" w:lineRule="auto"/>
        <w:ind w:left="720" w:hanging="720"/>
        <w:jc w:val="both"/>
        <w:rPr>
          <w:rFonts w:cs="ACaslonPro-Regular"/>
          <w:color w:val="231F20"/>
          <w:sz w:val="16"/>
          <w:szCs w:val="16"/>
          <w:lang w:val="en-GB"/>
        </w:rPr>
      </w:pPr>
      <w:r w:rsidRPr="002B59EA">
        <w:rPr>
          <w:rFonts w:cs="ACaslonPro-Regular"/>
          <w:color w:val="231F20"/>
          <w:sz w:val="16"/>
          <w:szCs w:val="16"/>
          <w:lang w:val="en-GB"/>
        </w:rPr>
        <w:t xml:space="preserve">…………………………………… 1975. Energy and economic myths. </w:t>
      </w:r>
      <w:r w:rsidRPr="002B59EA">
        <w:rPr>
          <w:rFonts w:cs="ACaslonPro-Italic"/>
          <w:i/>
          <w:iCs/>
          <w:color w:val="231F20"/>
          <w:sz w:val="16"/>
          <w:szCs w:val="16"/>
          <w:lang w:val="en-GB"/>
        </w:rPr>
        <w:t xml:space="preserve">Southern Economic Journal </w:t>
      </w:r>
      <w:r w:rsidRPr="002B59EA">
        <w:rPr>
          <w:rFonts w:cs="ACaslonPro-Italic"/>
          <w:b/>
          <w:iCs/>
          <w:color w:val="231F20"/>
          <w:sz w:val="16"/>
          <w:szCs w:val="16"/>
          <w:lang w:val="en-GB"/>
        </w:rPr>
        <w:t>41</w:t>
      </w:r>
      <w:r w:rsidRPr="002B59EA">
        <w:rPr>
          <w:rFonts w:cs="ACaslonPro-Italic"/>
          <w:i/>
          <w:iCs/>
          <w:color w:val="231F20"/>
          <w:sz w:val="16"/>
          <w:szCs w:val="16"/>
          <w:lang w:val="en-GB"/>
        </w:rPr>
        <w:t>:</w:t>
      </w:r>
      <w:r w:rsidRPr="002B59EA">
        <w:rPr>
          <w:rFonts w:cs="ACaslonPro-Regular"/>
          <w:color w:val="231F20"/>
          <w:sz w:val="16"/>
          <w:szCs w:val="16"/>
          <w:lang w:val="en-GB"/>
        </w:rPr>
        <w:t xml:space="preserve"> 347–381.</w:t>
      </w:r>
    </w:p>
    <w:p w:rsidR="00722BE2" w:rsidRPr="002B59EA" w:rsidRDefault="009775FD" w:rsidP="00BF348B">
      <w:pPr>
        <w:autoSpaceDE w:val="0"/>
        <w:autoSpaceDN w:val="0"/>
        <w:adjustRightInd w:val="0"/>
        <w:spacing w:after="0" w:line="240" w:lineRule="auto"/>
        <w:ind w:left="720" w:hanging="720"/>
        <w:jc w:val="both"/>
        <w:rPr>
          <w:rFonts w:cs="ACaslonPro-Regular"/>
          <w:color w:val="231F20"/>
          <w:sz w:val="16"/>
          <w:szCs w:val="16"/>
          <w:lang w:val="en-GB"/>
        </w:rPr>
      </w:pPr>
      <w:r w:rsidRPr="002B59EA">
        <w:rPr>
          <w:rFonts w:cs="ACaslonPro-Regular"/>
          <w:color w:val="231F20"/>
          <w:sz w:val="16"/>
          <w:szCs w:val="16"/>
          <w:lang w:val="en-GB"/>
        </w:rPr>
        <w:t>……………………………………</w:t>
      </w:r>
      <w:r w:rsidR="001A028E" w:rsidRPr="002B59EA">
        <w:rPr>
          <w:rFonts w:cs="ACaslonPro-Regular"/>
          <w:color w:val="231F20"/>
          <w:sz w:val="16"/>
          <w:szCs w:val="16"/>
          <w:lang w:val="en-GB"/>
        </w:rPr>
        <w:t xml:space="preserve">  </w:t>
      </w:r>
      <w:r w:rsidR="00722BE2" w:rsidRPr="002B59EA">
        <w:rPr>
          <w:rFonts w:cs="ACaslonPro-Regular"/>
          <w:color w:val="231F20"/>
          <w:sz w:val="16"/>
          <w:szCs w:val="16"/>
          <w:lang w:val="en-GB"/>
        </w:rPr>
        <w:t xml:space="preserve">1971. </w:t>
      </w:r>
      <w:r w:rsidR="00722BE2" w:rsidRPr="002B59EA">
        <w:rPr>
          <w:rFonts w:cs="ACaslonPro-Italic"/>
          <w:i/>
          <w:iCs/>
          <w:color w:val="231F20"/>
          <w:sz w:val="16"/>
          <w:szCs w:val="16"/>
          <w:lang w:val="en-GB"/>
        </w:rPr>
        <w:t>The entropy law and the economic</w:t>
      </w:r>
      <w:r w:rsidRPr="002B59EA">
        <w:rPr>
          <w:rFonts w:cs="ACaslonPro-Italic"/>
          <w:i/>
          <w:iCs/>
          <w:color w:val="231F20"/>
          <w:sz w:val="16"/>
          <w:szCs w:val="16"/>
          <w:lang w:val="en-GB"/>
        </w:rPr>
        <w:t xml:space="preserve"> process</w:t>
      </w:r>
      <w:r w:rsidR="00722BE2" w:rsidRPr="002B59EA">
        <w:rPr>
          <w:rFonts w:cs="ACaslonPro-Italic"/>
          <w:i/>
          <w:iCs/>
          <w:color w:val="231F20"/>
          <w:sz w:val="16"/>
          <w:szCs w:val="16"/>
          <w:lang w:val="en-GB"/>
        </w:rPr>
        <w:t xml:space="preserve">. </w:t>
      </w:r>
      <w:r w:rsidRPr="002B59EA">
        <w:rPr>
          <w:rFonts w:cs="ACaslonPro-Regular"/>
          <w:color w:val="231F20"/>
          <w:sz w:val="16"/>
          <w:szCs w:val="16"/>
          <w:lang w:val="en-GB"/>
        </w:rPr>
        <w:t>Harvard University Press: Cambridge, MA</w:t>
      </w:r>
      <w:r w:rsidR="00722BE2" w:rsidRPr="002B59EA">
        <w:rPr>
          <w:rFonts w:cs="ACaslonPro-Regular"/>
          <w:color w:val="231F20"/>
          <w:sz w:val="16"/>
          <w:szCs w:val="16"/>
          <w:lang w:val="en-GB"/>
        </w:rPr>
        <w:t>.</w:t>
      </w:r>
    </w:p>
    <w:p w:rsidR="003E22F7" w:rsidRPr="002B59EA" w:rsidRDefault="003E22F7" w:rsidP="00BF348B">
      <w:pPr>
        <w:spacing w:after="0" w:line="240" w:lineRule="auto"/>
        <w:ind w:left="720" w:hanging="720"/>
        <w:jc w:val="both"/>
        <w:rPr>
          <w:sz w:val="16"/>
          <w:szCs w:val="16"/>
          <w:lang w:val="en-GB"/>
        </w:rPr>
      </w:pPr>
      <w:r w:rsidRPr="002B59EA">
        <w:rPr>
          <w:sz w:val="16"/>
          <w:szCs w:val="16"/>
          <w:lang w:val="en-GB"/>
        </w:rPr>
        <w:t xml:space="preserve">Giddings, B., Hopwood, B. e O´Brien, G. 2002. Environment, Economy and Society: Fitting Them Together Into Sustainable Development. </w:t>
      </w:r>
      <w:r w:rsidRPr="002B59EA">
        <w:rPr>
          <w:i/>
          <w:sz w:val="16"/>
          <w:szCs w:val="16"/>
          <w:lang w:val="en-GB"/>
        </w:rPr>
        <w:t>Sustainable Development</w:t>
      </w:r>
      <w:r w:rsidRPr="002B59EA">
        <w:rPr>
          <w:sz w:val="16"/>
          <w:szCs w:val="16"/>
          <w:lang w:val="en-GB"/>
        </w:rPr>
        <w:t xml:space="preserve"> </w:t>
      </w:r>
      <w:r w:rsidRPr="002B59EA">
        <w:rPr>
          <w:b/>
          <w:sz w:val="16"/>
          <w:szCs w:val="16"/>
          <w:lang w:val="en-GB"/>
        </w:rPr>
        <w:t>10</w:t>
      </w:r>
      <w:r w:rsidRPr="002B59EA">
        <w:rPr>
          <w:sz w:val="16"/>
          <w:szCs w:val="16"/>
          <w:lang w:val="en-GB"/>
        </w:rPr>
        <w:t>: 187 – 196.</w:t>
      </w:r>
    </w:p>
    <w:p w:rsidR="003F00DC" w:rsidRPr="002B59EA" w:rsidRDefault="003F00DC" w:rsidP="00BF348B">
      <w:pPr>
        <w:spacing w:after="0" w:line="240" w:lineRule="auto"/>
        <w:ind w:left="720" w:hanging="720"/>
        <w:jc w:val="both"/>
        <w:rPr>
          <w:sz w:val="16"/>
          <w:szCs w:val="16"/>
          <w:lang w:val="en-GB"/>
        </w:rPr>
      </w:pPr>
      <w:r w:rsidRPr="002B59EA">
        <w:rPr>
          <w:sz w:val="16"/>
          <w:szCs w:val="16"/>
          <w:lang w:val="en-GB"/>
        </w:rPr>
        <w:t xml:space="preserve">Gordon, R. L. 1967. A Reinterpretation of the Pure Theory of Exhaustion. </w:t>
      </w:r>
      <w:r w:rsidRPr="002B59EA">
        <w:rPr>
          <w:i/>
          <w:sz w:val="16"/>
          <w:szCs w:val="16"/>
          <w:lang w:val="en-GB"/>
        </w:rPr>
        <w:t>Journal of Political Economy</w:t>
      </w:r>
      <w:r w:rsidRPr="002B59EA">
        <w:rPr>
          <w:sz w:val="16"/>
          <w:szCs w:val="16"/>
          <w:lang w:val="en-GB"/>
        </w:rPr>
        <w:t xml:space="preserve"> </w:t>
      </w:r>
      <w:r w:rsidRPr="002B59EA">
        <w:rPr>
          <w:b/>
          <w:sz w:val="16"/>
          <w:szCs w:val="16"/>
          <w:lang w:val="en-GB"/>
        </w:rPr>
        <w:t>75</w:t>
      </w:r>
      <w:r w:rsidRPr="002B59EA">
        <w:rPr>
          <w:sz w:val="16"/>
          <w:szCs w:val="16"/>
          <w:lang w:val="en-GB"/>
        </w:rPr>
        <w:t>(3): 274 – 286.</w:t>
      </w:r>
    </w:p>
    <w:p w:rsidR="004529CD" w:rsidRPr="002B59EA" w:rsidRDefault="004529CD" w:rsidP="00BF348B">
      <w:pPr>
        <w:spacing w:after="0" w:line="240" w:lineRule="auto"/>
        <w:ind w:left="720" w:hanging="720"/>
        <w:jc w:val="both"/>
        <w:rPr>
          <w:sz w:val="16"/>
          <w:szCs w:val="16"/>
          <w:lang w:val="en-GB"/>
        </w:rPr>
      </w:pPr>
      <w:r w:rsidRPr="002B59EA">
        <w:rPr>
          <w:sz w:val="16"/>
          <w:szCs w:val="16"/>
          <w:lang w:val="en-GB"/>
        </w:rPr>
        <w:lastRenderedPageBreak/>
        <w:t xml:space="preserve">Gough, S. Scott, W., e Stables A. 2000. Beyond O’Riordan: Balancing Anthropocentrism and Ecocentrism. </w:t>
      </w:r>
      <w:r w:rsidRPr="002B59EA">
        <w:rPr>
          <w:i/>
          <w:sz w:val="16"/>
          <w:szCs w:val="16"/>
          <w:lang w:val="en-GB"/>
        </w:rPr>
        <w:t>International Research in Geographical and Environmental Education</w:t>
      </w:r>
      <w:r w:rsidRPr="002B59EA">
        <w:rPr>
          <w:sz w:val="16"/>
          <w:szCs w:val="16"/>
          <w:lang w:val="en-GB"/>
        </w:rPr>
        <w:t xml:space="preserve"> </w:t>
      </w:r>
      <w:r w:rsidRPr="002B59EA">
        <w:rPr>
          <w:b/>
          <w:sz w:val="16"/>
          <w:szCs w:val="16"/>
          <w:lang w:val="en-GB"/>
        </w:rPr>
        <w:t>9</w:t>
      </w:r>
      <w:r w:rsidRPr="002B59EA">
        <w:rPr>
          <w:sz w:val="16"/>
          <w:szCs w:val="16"/>
          <w:lang w:val="en-GB"/>
        </w:rPr>
        <w:t xml:space="preserve"> (1): 36 – 47. </w:t>
      </w:r>
    </w:p>
    <w:p w:rsidR="00392AD9" w:rsidRPr="00392AD9" w:rsidRDefault="00392AD9" w:rsidP="00392AD9">
      <w:pPr>
        <w:spacing w:after="0" w:line="240" w:lineRule="auto"/>
        <w:ind w:left="720" w:hanging="720"/>
        <w:jc w:val="both"/>
        <w:rPr>
          <w:sz w:val="16"/>
          <w:szCs w:val="16"/>
        </w:rPr>
      </w:pPr>
      <w:r w:rsidRPr="001B6BB5">
        <w:rPr>
          <w:rFonts w:eastAsiaTheme="minorEastAsia"/>
          <w:color w:val="000000" w:themeColor="text1"/>
          <w:kern w:val="24"/>
          <w:sz w:val="16"/>
          <w:szCs w:val="16"/>
        </w:rPr>
        <w:t xml:space="preserve">Graaf, H. J. de, Musters, C.J.M., e ter Keurs, W. J. 1996. </w:t>
      </w:r>
      <w:r>
        <w:rPr>
          <w:rFonts w:eastAsiaTheme="minorEastAsia"/>
          <w:color w:val="000000" w:themeColor="text1"/>
          <w:kern w:val="24"/>
          <w:sz w:val="16"/>
          <w:szCs w:val="16"/>
        </w:rPr>
        <w:t>Sustainable Development: L</w:t>
      </w:r>
      <w:r w:rsidRPr="00392AD9">
        <w:rPr>
          <w:rFonts w:eastAsiaTheme="minorEastAsia"/>
          <w:color w:val="000000" w:themeColor="text1"/>
          <w:kern w:val="24"/>
          <w:sz w:val="16"/>
          <w:szCs w:val="16"/>
        </w:rPr>
        <w:t xml:space="preserve">ooking for New Strategies. </w:t>
      </w:r>
      <w:r w:rsidRPr="00392AD9">
        <w:rPr>
          <w:rFonts w:eastAsiaTheme="minorEastAsia"/>
          <w:i/>
          <w:iCs/>
          <w:color w:val="000000" w:themeColor="text1"/>
          <w:kern w:val="24"/>
          <w:sz w:val="16"/>
          <w:szCs w:val="16"/>
          <w:lang w:val="en-GB"/>
        </w:rPr>
        <w:t>Ecological Economics</w:t>
      </w:r>
      <w:r w:rsidRPr="00392AD9">
        <w:rPr>
          <w:rFonts w:eastAsiaTheme="minorEastAsia"/>
          <w:color w:val="000000" w:themeColor="text1"/>
          <w:kern w:val="24"/>
          <w:sz w:val="16"/>
          <w:szCs w:val="16"/>
          <w:lang w:val="en-GB"/>
        </w:rPr>
        <w:t xml:space="preserve"> </w:t>
      </w:r>
      <w:r w:rsidRPr="00392AD9">
        <w:rPr>
          <w:rFonts w:eastAsiaTheme="minorEastAsia"/>
          <w:b/>
          <w:bCs/>
          <w:color w:val="000000" w:themeColor="text1"/>
          <w:kern w:val="24"/>
          <w:sz w:val="16"/>
          <w:szCs w:val="16"/>
          <w:lang w:val="en-GB"/>
        </w:rPr>
        <w:t>16</w:t>
      </w:r>
      <w:r w:rsidRPr="00392AD9">
        <w:rPr>
          <w:rFonts w:eastAsiaTheme="minorEastAsia"/>
          <w:color w:val="000000" w:themeColor="text1"/>
          <w:kern w:val="24"/>
          <w:sz w:val="16"/>
          <w:szCs w:val="16"/>
          <w:lang w:val="en-GB"/>
        </w:rPr>
        <w:t xml:space="preserve">: 205 – 216.  </w:t>
      </w:r>
    </w:p>
    <w:p w:rsidR="007770CE" w:rsidRPr="002B59EA" w:rsidRDefault="007770CE" w:rsidP="00BF348B">
      <w:pPr>
        <w:spacing w:after="0" w:line="240" w:lineRule="auto"/>
        <w:ind w:left="720" w:hanging="720"/>
        <w:jc w:val="both"/>
        <w:rPr>
          <w:sz w:val="16"/>
          <w:szCs w:val="16"/>
          <w:lang w:val="en-GB"/>
        </w:rPr>
      </w:pPr>
      <w:r w:rsidRPr="002B59EA">
        <w:rPr>
          <w:sz w:val="16"/>
          <w:szCs w:val="16"/>
          <w:lang w:val="en-GB"/>
        </w:rPr>
        <w:t xml:space="preserve">Hoffman, A. J, e Sandelands, L. E. 2005. Getting Right With Nature: Anthropocentrism, Ecocentrism, Theocentrism. </w:t>
      </w:r>
      <w:r w:rsidRPr="002B59EA">
        <w:rPr>
          <w:i/>
          <w:sz w:val="16"/>
          <w:szCs w:val="16"/>
          <w:lang w:val="en-GB"/>
        </w:rPr>
        <w:t>Organization and Environment</w:t>
      </w:r>
      <w:r w:rsidRPr="002B59EA">
        <w:rPr>
          <w:sz w:val="16"/>
          <w:szCs w:val="16"/>
          <w:lang w:val="en-GB"/>
        </w:rPr>
        <w:t xml:space="preserve"> </w:t>
      </w:r>
      <w:r w:rsidRPr="002B59EA">
        <w:rPr>
          <w:b/>
          <w:sz w:val="16"/>
          <w:szCs w:val="16"/>
          <w:lang w:val="en-GB"/>
        </w:rPr>
        <w:t>15</w:t>
      </w:r>
      <w:r w:rsidRPr="002B59EA">
        <w:rPr>
          <w:sz w:val="16"/>
          <w:szCs w:val="16"/>
          <w:lang w:val="en-GB"/>
        </w:rPr>
        <w:t xml:space="preserve">: 141 – 162. </w:t>
      </w:r>
    </w:p>
    <w:p w:rsidR="003E22F7" w:rsidRPr="002B59EA" w:rsidRDefault="003E22F7" w:rsidP="00BF348B">
      <w:pPr>
        <w:spacing w:after="0" w:line="240" w:lineRule="auto"/>
        <w:ind w:left="720" w:hanging="720"/>
        <w:jc w:val="both"/>
        <w:rPr>
          <w:sz w:val="16"/>
          <w:szCs w:val="16"/>
          <w:lang w:val="en-GB"/>
        </w:rPr>
      </w:pPr>
      <w:r w:rsidRPr="002B59EA">
        <w:rPr>
          <w:sz w:val="16"/>
          <w:szCs w:val="16"/>
          <w:lang w:val="en-GB"/>
        </w:rPr>
        <w:t xml:space="preserve">Hopwood, B., Mellor, M. e O’Brien, G. 2005. Sustainable Development: Mapping Different Approaches. </w:t>
      </w:r>
      <w:r w:rsidRPr="002B59EA">
        <w:rPr>
          <w:i/>
          <w:sz w:val="16"/>
          <w:szCs w:val="16"/>
          <w:lang w:val="en-GB"/>
        </w:rPr>
        <w:t>Sustainable Development</w:t>
      </w:r>
      <w:r w:rsidRPr="002B59EA">
        <w:rPr>
          <w:sz w:val="16"/>
          <w:szCs w:val="16"/>
          <w:lang w:val="en-GB"/>
        </w:rPr>
        <w:t xml:space="preserve"> </w:t>
      </w:r>
      <w:r w:rsidRPr="002B59EA">
        <w:rPr>
          <w:b/>
          <w:sz w:val="16"/>
          <w:szCs w:val="16"/>
          <w:lang w:val="en-GB"/>
        </w:rPr>
        <w:t>13</w:t>
      </w:r>
      <w:r w:rsidRPr="002B59EA">
        <w:rPr>
          <w:sz w:val="16"/>
          <w:szCs w:val="16"/>
          <w:lang w:val="en-GB"/>
        </w:rPr>
        <w:t>: 38 – 52.</w:t>
      </w:r>
    </w:p>
    <w:p w:rsidR="008D48A3" w:rsidRPr="002B59EA" w:rsidRDefault="008D48A3" w:rsidP="00BF348B">
      <w:pPr>
        <w:spacing w:after="0" w:line="240" w:lineRule="auto"/>
        <w:ind w:left="720" w:hanging="720"/>
        <w:jc w:val="both"/>
        <w:rPr>
          <w:sz w:val="16"/>
          <w:szCs w:val="16"/>
          <w:lang w:val="en-GB"/>
        </w:rPr>
      </w:pPr>
      <w:r w:rsidRPr="002B59EA">
        <w:rPr>
          <w:sz w:val="16"/>
          <w:szCs w:val="16"/>
          <w:lang w:val="en-GB"/>
        </w:rPr>
        <w:t xml:space="preserve">Horsthemke, K. 2009. Learning for the Natural Environment: the Case Against Anthropocentrism. </w:t>
      </w:r>
      <w:r w:rsidRPr="002B59EA">
        <w:rPr>
          <w:i/>
          <w:sz w:val="16"/>
          <w:szCs w:val="16"/>
          <w:lang w:val="en-GB"/>
        </w:rPr>
        <w:t>US – China Education Review</w:t>
      </w:r>
      <w:r w:rsidRPr="002B59EA">
        <w:rPr>
          <w:sz w:val="16"/>
          <w:szCs w:val="16"/>
          <w:lang w:val="en-GB"/>
        </w:rPr>
        <w:t xml:space="preserve"> </w:t>
      </w:r>
      <w:r w:rsidRPr="002B59EA">
        <w:rPr>
          <w:b/>
          <w:sz w:val="16"/>
          <w:szCs w:val="16"/>
          <w:lang w:val="en-GB"/>
        </w:rPr>
        <w:t>6</w:t>
      </w:r>
      <w:r w:rsidRPr="002B59EA">
        <w:rPr>
          <w:sz w:val="16"/>
          <w:szCs w:val="16"/>
          <w:lang w:val="en-GB"/>
        </w:rPr>
        <w:t xml:space="preserve"> (10) : 22 – 30.</w:t>
      </w:r>
    </w:p>
    <w:p w:rsidR="00A12B29" w:rsidRPr="00A12B29" w:rsidRDefault="00A12B29" w:rsidP="00BF348B">
      <w:pPr>
        <w:spacing w:after="0" w:line="240" w:lineRule="auto"/>
        <w:ind w:left="720" w:hanging="720"/>
        <w:jc w:val="both"/>
        <w:rPr>
          <w:sz w:val="16"/>
          <w:szCs w:val="16"/>
          <w:lang w:val="en-GB"/>
        </w:rPr>
      </w:pPr>
      <w:r w:rsidRPr="00D75B2A">
        <w:rPr>
          <w:sz w:val="16"/>
          <w:szCs w:val="16"/>
          <w:lang w:val="en-GB"/>
        </w:rPr>
        <w:t xml:space="preserve">Imran, S., Alam, K. e Beaumont, N. 2014. </w:t>
      </w:r>
      <w:r>
        <w:rPr>
          <w:sz w:val="16"/>
          <w:szCs w:val="16"/>
          <w:lang w:val="en-GB"/>
        </w:rPr>
        <w:t>Reinterpreting the De</w:t>
      </w:r>
      <w:r w:rsidRPr="00A12B29">
        <w:rPr>
          <w:sz w:val="16"/>
          <w:szCs w:val="16"/>
          <w:lang w:val="en-GB"/>
        </w:rPr>
        <w:t>finition o Sustainable Development for a More Ecocentric Reorientation.</w:t>
      </w:r>
      <w:r>
        <w:rPr>
          <w:sz w:val="16"/>
          <w:szCs w:val="16"/>
          <w:lang w:val="en-GB"/>
        </w:rPr>
        <w:t xml:space="preserve"> </w:t>
      </w:r>
      <w:r w:rsidRPr="00A12B29">
        <w:rPr>
          <w:i/>
          <w:sz w:val="16"/>
          <w:szCs w:val="16"/>
          <w:lang w:val="en-GB"/>
        </w:rPr>
        <w:t>Sustainable Development</w:t>
      </w:r>
      <w:r>
        <w:rPr>
          <w:sz w:val="16"/>
          <w:szCs w:val="16"/>
          <w:lang w:val="en-GB"/>
        </w:rPr>
        <w:t xml:space="preserve">, </w:t>
      </w:r>
      <w:r w:rsidRPr="00A12B29">
        <w:rPr>
          <w:b/>
          <w:sz w:val="16"/>
          <w:szCs w:val="16"/>
          <w:lang w:val="en-GB"/>
        </w:rPr>
        <w:t>22</w:t>
      </w:r>
      <w:r>
        <w:rPr>
          <w:sz w:val="16"/>
          <w:szCs w:val="16"/>
          <w:lang w:val="en-GB"/>
        </w:rPr>
        <w:t xml:space="preserve">: 134 – 144. </w:t>
      </w:r>
      <w:r w:rsidRPr="00A12B29">
        <w:rPr>
          <w:sz w:val="16"/>
          <w:szCs w:val="16"/>
          <w:lang w:val="en-GB"/>
        </w:rPr>
        <w:t xml:space="preserve"> </w:t>
      </w:r>
    </w:p>
    <w:p w:rsidR="008D48A3" w:rsidRPr="002B59EA" w:rsidRDefault="008D48A3" w:rsidP="00BF348B">
      <w:pPr>
        <w:spacing w:after="0" w:line="240" w:lineRule="auto"/>
        <w:ind w:left="720" w:hanging="720"/>
        <w:jc w:val="both"/>
        <w:rPr>
          <w:sz w:val="16"/>
          <w:szCs w:val="16"/>
          <w:lang w:val="en-GB"/>
        </w:rPr>
      </w:pPr>
      <w:r w:rsidRPr="00D75B2A">
        <w:rPr>
          <w:sz w:val="16"/>
          <w:szCs w:val="16"/>
          <w:lang w:val="en-GB"/>
        </w:rPr>
        <w:t xml:space="preserve">Ingwe, R., Ebegbulem, J. C., Ikeji e C. C. C. 2010. </w:t>
      </w:r>
      <w:r w:rsidRPr="002B59EA">
        <w:rPr>
          <w:sz w:val="16"/>
          <w:szCs w:val="16"/>
          <w:lang w:val="en-GB"/>
        </w:rPr>
        <w:t xml:space="preserve">Ecocentric and Anthropocentric Policies and Crises in Climate/Environment, Finance and Economy:  Implications of the Emerging Green Policy of the Obama Administration for Africa’s Sustainable Development. </w:t>
      </w:r>
      <w:r w:rsidRPr="002B59EA">
        <w:rPr>
          <w:i/>
          <w:sz w:val="16"/>
          <w:szCs w:val="16"/>
          <w:lang w:val="en-GB"/>
        </w:rPr>
        <w:t>African Journal of Political Science and International Relations</w:t>
      </w:r>
      <w:r w:rsidRPr="002B59EA">
        <w:rPr>
          <w:sz w:val="16"/>
          <w:szCs w:val="16"/>
          <w:lang w:val="en-GB"/>
        </w:rPr>
        <w:t xml:space="preserve"> </w:t>
      </w:r>
      <w:r w:rsidRPr="002B59EA">
        <w:rPr>
          <w:b/>
          <w:sz w:val="16"/>
          <w:szCs w:val="16"/>
          <w:lang w:val="en-GB"/>
        </w:rPr>
        <w:t>4</w:t>
      </w:r>
      <w:r w:rsidRPr="002B59EA">
        <w:rPr>
          <w:sz w:val="16"/>
          <w:szCs w:val="16"/>
          <w:lang w:val="en-GB"/>
        </w:rPr>
        <w:t xml:space="preserve"> (1): 001 – 012.</w:t>
      </w:r>
    </w:p>
    <w:p w:rsidR="00F602F8" w:rsidRPr="003F104A" w:rsidRDefault="0001281A" w:rsidP="00BF348B">
      <w:pPr>
        <w:spacing w:after="0" w:line="240" w:lineRule="auto"/>
        <w:ind w:left="720" w:hanging="720"/>
        <w:jc w:val="both"/>
        <w:rPr>
          <w:rFonts w:cs="AdvTT5235d5a9"/>
          <w:color w:val="000000"/>
          <w:sz w:val="16"/>
          <w:szCs w:val="16"/>
          <w:lang w:val="en-GB"/>
        </w:rPr>
      </w:pPr>
      <w:r w:rsidRPr="003F104A">
        <w:rPr>
          <w:sz w:val="16"/>
          <w:szCs w:val="16"/>
          <w:lang w:val="en-GB"/>
        </w:rPr>
        <w:t xml:space="preserve">Jahn, T., Bergmann, M. e Keil, F. 2012. Transdisciplinarity: Between Mainstreaming and Marginalization. </w:t>
      </w:r>
      <w:r w:rsidRPr="003F104A">
        <w:rPr>
          <w:i/>
          <w:sz w:val="16"/>
          <w:szCs w:val="16"/>
          <w:lang w:val="en-GB"/>
        </w:rPr>
        <w:t>Ecological Economics</w:t>
      </w:r>
      <w:r w:rsidRPr="003F104A">
        <w:rPr>
          <w:sz w:val="16"/>
          <w:szCs w:val="16"/>
          <w:lang w:val="en-GB"/>
        </w:rPr>
        <w:t xml:space="preserve"> </w:t>
      </w:r>
      <w:r w:rsidRPr="003F104A">
        <w:rPr>
          <w:b/>
          <w:sz w:val="16"/>
          <w:szCs w:val="16"/>
          <w:lang w:val="en-GB"/>
        </w:rPr>
        <w:t>79</w:t>
      </w:r>
      <w:r w:rsidRPr="003F104A">
        <w:rPr>
          <w:sz w:val="16"/>
          <w:szCs w:val="16"/>
          <w:lang w:val="en-GB"/>
        </w:rPr>
        <w:t>: 1 - 10.</w:t>
      </w:r>
    </w:p>
    <w:p w:rsidR="009F5742" w:rsidRPr="002B59EA" w:rsidRDefault="009F5742" w:rsidP="00BF348B">
      <w:pPr>
        <w:spacing w:after="0" w:line="240" w:lineRule="auto"/>
        <w:ind w:left="720" w:hanging="720"/>
        <w:jc w:val="both"/>
        <w:rPr>
          <w:sz w:val="16"/>
          <w:szCs w:val="16"/>
          <w:lang w:val="en-GB"/>
        </w:rPr>
      </w:pPr>
      <w:r w:rsidRPr="00C1229D">
        <w:rPr>
          <w:rFonts w:cs="AdvTT5235d5a9"/>
          <w:color w:val="000000"/>
          <w:sz w:val="16"/>
          <w:szCs w:val="16"/>
          <w:lang w:val="en-GB"/>
        </w:rPr>
        <w:t xml:space="preserve">Kallis, G., Kerschner, C. , and Martinez-Alier, J. 2012. </w:t>
      </w:r>
      <w:r w:rsidRPr="00C1229D">
        <w:rPr>
          <w:sz w:val="16"/>
          <w:szCs w:val="16"/>
          <w:lang w:val="en-GB"/>
        </w:rPr>
        <w:t>The Economics of Degrowth. Ecological Economics</w:t>
      </w:r>
      <w:r w:rsidR="00C1229D" w:rsidRPr="00C1229D">
        <w:rPr>
          <w:sz w:val="16"/>
          <w:szCs w:val="16"/>
          <w:lang w:val="en-GB"/>
        </w:rPr>
        <w:t xml:space="preserve"> 84: 172 – 180.</w:t>
      </w:r>
    </w:p>
    <w:p w:rsidR="0097451C" w:rsidRPr="002B59EA" w:rsidRDefault="0097451C" w:rsidP="00BF348B">
      <w:pPr>
        <w:spacing w:after="0" w:line="240" w:lineRule="auto"/>
        <w:ind w:left="720" w:hanging="720"/>
        <w:jc w:val="both"/>
        <w:rPr>
          <w:sz w:val="16"/>
          <w:szCs w:val="16"/>
          <w:lang w:val="en-GB"/>
        </w:rPr>
      </w:pPr>
      <w:r w:rsidRPr="006A6175">
        <w:rPr>
          <w:sz w:val="16"/>
          <w:szCs w:val="16"/>
          <w:lang w:val="pt-PT"/>
        </w:rPr>
        <w:t>Kates, R. W., Par</w:t>
      </w:r>
      <w:r w:rsidRPr="00D75B2A">
        <w:rPr>
          <w:sz w:val="16"/>
          <w:szCs w:val="16"/>
          <w:lang w:val="pt-PT"/>
        </w:rPr>
        <w:t xml:space="preserve">ris, T. M. e Leiserowitz, A. A. 2005. </w:t>
      </w:r>
      <w:r w:rsidRPr="002B59EA">
        <w:rPr>
          <w:sz w:val="16"/>
          <w:szCs w:val="16"/>
          <w:lang w:val="en-GB"/>
        </w:rPr>
        <w:t xml:space="preserve">What is Sustainable Development? </w:t>
      </w:r>
      <w:r w:rsidRPr="002B59EA">
        <w:rPr>
          <w:i/>
          <w:sz w:val="16"/>
          <w:szCs w:val="16"/>
          <w:lang w:val="en-GB"/>
        </w:rPr>
        <w:t>Environment</w:t>
      </w:r>
      <w:r w:rsidRPr="002B59EA">
        <w:rPr>
          <w:sz w:val="16"/>
          <w:szCs w:val="16"/>
          <w:lang w:val="en-GB"/>
        </w:rPr>
        <w:t xml:space="preserve"> </w:t>
      </w:r>
      <w:r w:rsidRPr="002B59EA">
        <w:rPr>
          <w:b/>
          <w:sz w:val="16"/>
          <w:szCs w:val="16"/>
          <w:lang w:val="en-GB"/>
        </w:rPr>
        <w:t>3</w:t>
      </w:r>
      <w:r w:rsidRPr="002B59EA">
        <w:rPr>
          <w:sz w:val="16"/>
          <w:szCs w:val="16"/>
          <w:lang w:val="en-GB"/>
        </w:rPr>
        <w:t xml:space="preserve">: 8 – 21. </w:t>
      </w:r>
    </w:p>
    <w:p w:rsidR="003B19C6" w:rsidRPr="002B59EA" w:rsidRDefault="003B19C6" w:rsidP="00BF348B">
      <w:pPr>
        <w:spacing w:after="0" w:line="240" w:lineRule="auto"/>
        <w:ind w:left="720" w:hanging="720"/>
        <w:jc w:val="both"/>
        <w:rPr>
          <w:sz w:val="16"/>
          <w:szCs w:val="16"/>
          <w:lang w:val="en-GB"/>
        </w:rPr>
      </w:pPr>
      <w:r w:rsidRPr="00D75B2A">
        <w:rPr>
          <w:sz w:val="16"/>
          <w:szCs w:val="16"/>
          <w:lang w:val="pt-PT"/>
        </w:rPr>
        <w:t>Katz, E., Oechs</w:t>
      </w:r>
      <w:r w:rsidRPr="002B59EA">
        <w:rPr>
          <w:sz w:val="16"/>
          <w:szCs w:val="16"/>
          <w:lang w:val="pt-PT"/>
        </w:rPr>
        <w:t xml:space="preserve">li, L. e Dessai, S. 2005. </w:t>
      </w:r>
      <w:r w:rsidRPr="002B59EA">
        <w:rPr>
          <w:sz w:val="16"/>
          <w:szCs w:val="16"/>
          <w:lang w:val="en-GB"/>
        </w:rPr>
        <w:t xml:space="preserve">Integration Mitigation and Adaptation Into Climate and Development Policy: Three Research Questions. </w:t>
      </w:r>
      <w:r w:rsidRPr="002B59EA">
        <w:rPr>
          <w:i/>
          <w:sz w:val="16"/>
          <w:szCs w:val="16"/>
          <w:lang w:val="en-GB"/>
        </w:rPr>
        <w:t>Environmental Science and Policy</w:t>
      </w:r>
      <w:r w:rsidRPr="002B59EA">
        <w:rPr>
          <w:sz w:val="16"/>
          <w:szCs w:val="16"/>
          <w:lang w:val="en-GB"/>
        </w:rPr>
        <w:t xml:space="preserve"> </w:t>
      </w:r>
      <w:r w:rsidRPr="002B59EA">
        <w:rPr>
          <w:b/>
          <w:sz w:val="16"/>
          <w:szCs w:val="16"/>
          <w:lang w:val="en-GB"/>
        </w:rPr>
        <w:t>8</w:t>
      </w:r>
      <w:r w:rsidRPr="002B59EA">
        <w:rPr>
          <w:sz w:val="16"/>
          <w:szCs w:val="16"/>
          <w:lang w:val="en-GB"/>
        </w:rPr>
        <w:t>: 579 – 588.</w:t>
      </w:r>
    </w:p>
    <w:p w:rsidR="009A39F0" w:rsidRPr="002B59EA" w:rsidRDefault="009A39F0" w:rsidP="00BF348B">
      <w:pPr>
        <w:spacing w:after="0" w:line="240" w:lineRule="auto"/>
        <w:ind w:left="720" w:hanging="720"/>
        <w:jc w:val="both"/>
        <w:rPr>
          <w:sz w:val="16"/>
          <w:szCs w:val="16"/>
          <w:lang w:val="en-GB"/>
        </w:rPr>
      </w:pPr>
      <w:r w:rsidRPr="002B59EA">
        <w:rPr>
          <w:sz w:val="16"/>
          <w:szCs w:val="16"/>
          <w:lang w:val="en-GB"/>
        </w:rPr>
        <w:t xml:space="preserve">Kuhlman, T. e Farrington, J. 2010. What is Sustainability? </w:t>
      </w:r>
      <w:r w:rsidRPr="002B59EA">
        <w:rPr>
          <w:i/>
          <w:sz w:val="16"/>
          <w:szCs w:val="16"/>
          <w:lang w:val="en-GB"/>
        </w:rPr>
        <w:t>Sustainability</w:t>
      </w:r>
      <w:r w:rsidRPr="002B59EA">
        <w:rPr>
          <w:sz w:val="16"/>
          <w:szCs w:val="16"/>
          <w:lang w:val="en-GB"/>
        </w:rPr>
        <w:t xml:space="preserve"> </w:t>
      </w:r>
      <w:r w:rsidRPr="002B59EA">
        <w:rPr>
          <w:b/>
          <w:sz w:val="16"/>
          <w:szCs w:val="16"/>
          <w:lang w:val="en-GB"/>
        </w:rPr>
        <w:t>2</w:t>
      </w:r>
      <w:r w:rsidRPr="002B59EA">
        <w:rPr>
          <w:sz w:val="16"/>
          <w:szCs w:val="16"/>
          <w:lang w:val="en-GB"/>
        </w:rPr>
        <w:t xml:space="preserve">: 3436 – 3448. </w:t>
      </w:r>
    </w:p>
    <w:p w:rsidR="003223D6" w:rsidRPr="002B59EA" w:rsidRDefault="003223D6" w:rsidP="00BF348B">
      <w:pPr>
        <w:spacing w:after="0" w:line="240" w:lineRule="auto"/>
        <w:ind w:left="720" w:hanging="720"/>
        <w:jc w:val="both"/>
        <w:rPr>
          <w:sz w:val="16"/>
          <w:szCs w:val="16"/>
          <w:lang w:val="en-GB"/>
        </w:rPr>
      </w:pPr>
      <w:r w:rsidRPr="002B59EA">
        <w:rPr>
          <w:sz w:val="16"/>
          <w:szCs w:val="16"/>
          <w:lang w:val="en-GB"/>
        </w:rPr>
        <w:t>Lambacher, J. 2007. Beyond Anthropocentrism and Ecocentrism? Social Justice Critiques of Conservation and Implications for Biodiversity Protection. Paper presented at the annual meeting of the Western Political Science Association: Las Vegas</w:t>
      </w:r>
      <w:r w:rsidR="00DB7B7A" w:rsidRPr="002B59EA">
        <w:rPr>
          <w:sz w:val="16"/>
          <w:szCs w:val="16"/>
          <w:lang w:val="en-GB"/>
        </w:rPr>
        <w:t xml:space="preserve"> </w:t>
      </w:r>
      <w:hyperlink r:id="rId11" w:anchor="search_top" w:history="1">
        <w:r w:rsidR="00DB7B7A" w:rsidRPr="002B59EA">
          <w:rPr>
            <w:rStyle w:val="Hyperlink"/>
            <w:sz w:val="16"/>
            <w:szCs w:val="16"/>
            <w:lang w:val="en-GB"/>
          </w:rPr>
          <w:t>http://research.allacademic.com/one/wpsa/wpsa07/index.php?click_key=1#search_top</w:t>
        </w:r>
      </w:hyperlink>
      <w:r w:rsidR="00DB7B7A" w:rsidRPr="002B59EA">
        <w:rPr>
          <w:sz w:val="16"/>
          <w:szCs w:val="16"/>
          <w:lang w:val="en-GB"/>
        </w:rPr>
        <w:t xml:space="preserve"> (30</w:t>
      </w:r>
      <w:r w:rsidR="00DB7B7A" w:rsidRPr="002B59EA">
        <w:rPr>
          <w:sz w:val="16"/>
          <w:szCs w:val="16"/>
          <w:vertAlign w:val="superscript"/>
          <w:lang w:val="en-GB"/>
        </w:rPr>
        <w:t xml:space="preserve"> </w:t>
      </w:r>
      <w:r w:rsidR="00DB7B7A" w:rsidRPr="002B59EA">
        <w:rPr>
          <w:sz w:val="16"/>
          <w:szCs w:val="16"/>
          <w:lang w:val="en-GB"/>
        </w:rPr>
        <w:t>de Junho 2014).</w:t>
      </w:r>
    </w:p>
    <w:p w:rsidR="008C4614" w:rsidRDefault="008C4614" w:rsidP="00BF348B">
      <w:pPr>
        <w:spacing w:after="0" w:line="240" w:lineRule="auto"/>
        <w:ind w:left="720" w:hanging="720"/>
        <w:jc w:val="both"/>
        <w:rPr>
          <w:sz w:val="16"/>
          <w:szCs w:val="16"/>
          <w:lang w:val="en-GB"/>
        </w:rPr>
      </w:pPr>
      <w:r>
        <w:rPr>
          <w:sz w:val="16"/>
          <w:szCs w:val="16"/>
          <w:lang w:val="en-GB"/>
        </w:rPr>
        <w:t xml:space="preserve">Loos, J., Abson, D. J., Chappell, M. J., Hanspach, J., Mikulcak, F., Tichit, M., and Fischer, J. 2014. Putting Meaning back into “Sustainable Intensification”. </w:t>
      </w:r>
      <w:r w:rsidRPr="008C4614">
        <w:rPr>
          <w:i/>
          <w:sz w:val="16"/>
          <w:szCs w:val="16"/>
          <w:lang w:val="en-GB"/>
        </w:rPr>
        <w:t>Frontiers in the Ecology and the Environment</w:t>
      </w:r>
      <w:r>
        <w:rPr>
          <w:sz w:val="16"/>
          <w:szCs w:val="16"/>
          <w:lang w:val="en-GB"/>
        </w:rPr>
        <w:t>, doi: 10.1890/130157, www.frontiersinecology.org.</w:t>
      </w:r>
    </w:p>
    <w:p w:rsidR="009F0B05" w:rsidRPr="002B59EA" w:rsidRDefault="009F0B05" w:rsidP="00BF348B">
      <w:pPr>
        <w:spacing w:after="0" w:line="240" w:lineRule="auto"/>
        <w:ind w:left="720" w:hanging="720"/>
        <w:jc w:val="both"/>
        <w:rPr>
          <w:sz w:val="16"/>
          <w:szCs w:val="16"/>
          <w:lang w:val="en-GB"/>
        </w:rPr>
      </w:pPr>
      <w:r w:rsidRPr="002B59EA">
        <w:rPr>
          <w:sz w:val="16"/>
          <w:szCs w:val="16"/>
          <w:lang w:val="en-GB"/>
        </w:rPr>
        <w:t>Luke, T. W.</w:t>
      </w:r>
      <w:r w:rsidR="00BE0463" w:rsidRPr="002B59EA">
        <w:rPr>
          <w:sz w:val="16"/>
          <w:szCs w:val="16"/>
          <w:lang w:val="en-GB"/>
        </w:rPr>
        <w:t>,</w:t>
      </w:r>
      <w:r w:rsidRPr="002B59EA">
        <w:rPr>
          <w:sz w:val="16"/>
          <w:szCs w:val="16"/>
          <w:lang w:val="en-GB"/>
        </w:rPr>
        <w:t xml:space="preserve"> 2005. Neither Sustainable nor Development: Reconsidering Sustainability in Development. </w:t>
      </w:r>
      <w:r w:rsidRPr="002B59EA">
        <w:rPr>
          <w:i/>
          <w:sz w:val="16"/>
          <w:szCs w:val="16"/>
          <w:lang w:val="en-GB"/>
        </w:rPr>
        <w:t>Sustainable Development</w:t>
      </w:r>
      <w:r w:rsidRPr="002B59EA">
        <w:rPr>
          <w:sz w:val="16"/>
          <w:szCs w:val="16"/>
          <w:lang w:val="en-GB"/>
        </w:rPr>
        <w:t xml:space="preserve"> </w:t>
      </w:r>
      <w:r w:rsidRPr="002B59EA">
        <w:rPr>
          <w:b/>
          <w:sz w:val="16"/>
          <w:szCs w:val="16"/>
          <w:lang w:val="en-GB"/>
        </w:rPr>
        <w:t>13</w:t>
      </w:r>
      <w:r w:rsidRPr="002B59EA">
        <w:rPr>
          <w:sz w:val="16"/>
          <w:szCs w:val="16"/>
          <w:lang w:val="en-GB"/>
        </w:rPr>
        <w:t xml:space="preserve">: 228 – 238. </w:t>
      </w:r>
    </w:p>
    <w:p w:rsidR="00AF0551" w:rsidRPr="002B59EA" w:rsidRDefault="00AF0551" w:rsidP="00F50B18">
      <w:pPr>
        <w:spacing w:after="0" w:line="240" w:lineRule="auto"/>
        <w:ind w:left="720" w:hanging="720"/>
        <w:jc w:val="both"/>
        <w:rPr>
          <w:sz w:val="16"/>
          <w:szCs w:val="16"/>
          <w:lang w:val="en-GB"/>
        </w:rPr>
      </w:pPr>
      <w:r w:rsidRPr="002B59EA">
        <w:rPr>
          <w:sz w:val="16"/>
          <w:szCs w:val="16"/>
          <w:lang w:val="en-GB"/>
        </w:rPr>
        <w:t xml:space="preserve">Maine University 2012. Economics, Steady State. Berkshire Publishing Group      </w:t>
      </w:r>
      <w:hyperlink r:id="rId12" w:history="1">
        <w:r w:rsidRPr="002B59EA">
          <w:rPr>
            <w:rStyle w:val="Hyperlink"/>
            <w:sz w:val="16"/>
            <w:szCs w:val="16"/>
            <w:lang w:val="en-GB"/>
          </w:rPr>
          <w:t>http://umaine.edu/soe/files/2009/06/Economics-Steady-State.pdf (1</w:t>
        </w:r>
      </w:hyperlink>
      <w:r w:rsidRPr="002B59EA">
        <w:rPr>
          <w:sz w:val="16"/>
          <w:szCs w:val="16"/>
          <w:lang w:val="en-GB"/>
        </w:rPr>
        <w:t xml:space="preserve"> de Julho de 2014).</w:t>
      </w:r>
    </w:p>
    <w:p w:rsidR="00F50B18" w:rsidRPr="00F50B18" w:rsidRDefault="00F50B18" w:rsidP="00F50B18">
      <w:pPr>
        <w:spacing w:after="0" w:line="240" w:lineRule="auto"/>
        <w:jc w:val="both"/>
        <w:rPr>
          <w:rFonts w:eastAsia="Times New Roman" w:cs="Times New Roman"/>
          <w:sz w:val="16"/>
          <w:szCs w:val="16"/>
          <w:lang w:val="en" w:eastAsia="en-GB"/>
        </w:rPr>
      </w:pPr>
      <w:r>
        <w:rPr>
          <w:rFonts w:eastAsia="Times New Roman" w:cs="Times New Roman"/>
          <w:sz w:val="16"/>
          <w:szCs w:val="16"/>
          <w:lang w:val="en" w:eastAsia="en-GB"/>
        </w:rPr>
        <w:t>M</w:t>
      </w:r>
      <w:r w:rsidRPr="00F50B18">
        <w:rPr>
          <w:rFonts w:eastAsia="Times New Roman" w:cs="Times New Roman"/>
          <w:sz w:val="16"/>
          <w:szCs w:val="16"/>
          <w:lang w:val="en" w:eastAsia="en-GB"/>
        </w:rPr>
        <w:t>artinez Alier, J</w:t>
      </w:r>
      <w:r>
        <w:rPr>
          <w:rFonts w:eastAsia="Times New Roman" w:cs="Times New Roman"/>
          <w:sz w:val="16"/>
          <w:szCs w:val="16"/>
          <w:lang w:val="en" w:eastAsia="en-GB"/>
        </w:rPr>
        <w:t>. 2002</w:t>
      </w:r>
      <w:r w:rsidRPr="00F50B18">
        <w:rPr>
          <w:rFonts w:eastAsia="Times New Roman" w:cs="Times New Roman"/>
          <w:sz w:val="16"/>
          <w:szCs w:val="16"/>
          <w:lang w:val="en" w:eastAsia="en-GB"/>
        </w:rPr>
        <w:t xml:space="preserve">. </w:t>
      </w:r>
      <w:r w:rsidRPr="00F50B18">
        <w:rPr>
          <w:rFonts w:eastAsia="Times New Roman" w:cs="Times New Roman"/>
          <w:i/>
          <w:iCs/>
          <w:sz w:val="16"/>
          <w:szCs w:val="16"/>
          <w:lang w:val="en" w:eastAsia="en-GB"/>
        </w:rPr>
        <w:t>The Environmentalism of the Poor: A Study of Ecological Conflicts and Valuation</w:t>
      </w:r>
      <w:r w:rsidRPr="00F50B18">
        <w:rPr>
          <w:rFonts w:eastAsia="Times New Roman" w:cs="Times New Roman"/>
          <w:sz w:val="16"/>
          <w:szCs w:val="16"/>
          <w:lang w:val="en" w:eastAsia="en-GB"/>
        </w:rPr>
        <w:t xml:space="preserve">. Edward Elgar Publishing. </w:t>
      </w:r>
    </w:p>
    <w:p w:rsidR="00F50B18" w:rsidRDefault="00F50B18" w:rsidP="00F50B18">
      <w:pPr>
        <w:spacing w:after="0" w:line="240" w:lineRule="auto"/>
        <w:jc w:val="both"/>
        <w:rPr>
          <w:rFonts w:eastAsia="Times New Roman" w:cs="Times New Roman"/>
          <w:sz w:val="16"/>
          <w:szCs w:val="16"/>
          <w:lang w:val="en" w:eastAsia="en-GB"/>
        </w:rPr>
      </w:pPr>
      <w:r>
        <w:rPr>
          <w:rFonts w:eastAsia="Times New Roman" w:cs="Times New Roman"/>
          <w:sz w:val="16"/>
          <w:szCs w:val="16"/>
          <w:lang w:val="en" w:eastAsia="en-GB"/>
        </w:rPr>
        <w:t>………………………..</w:t>
      </w:r>
      <w:r w:rsidRPr="00F50B18">
        <w:rPr>
          <w:rFonts w:eastAsia="Times New Roman" w:cs="Times New Roman"/>
          <w:sz w:val="16"/>
          <w:szCs w:val="16"/>
          <w:lang w:val="en" w:eastAsia="en-GB"/>
        </w:rPr>
        <w:t xml:space="preserve"> 1990. </w:t>
      </w:r>
      <w:r w:rsidRPr="00F50B18">
        <w:rPr>
          <w:rFonts w:eastAsia="Times New Roman" w:cs="Times New Roman"/>
          <w:i/>
          <w:iCs/>
          <w:sz w:val="16"/>
          <w:szCs w:val="16"/>
          <w:lang w:val="en" w:eastAsia="en-GB"/>
        </w:rPr>
        <w:t>Ecological Economics: Energy, Environment and Society</w:t>
      </w:r>
      <w:r w:rsidRPr="00F50B18">
        <w:rPr>
          <w:rFonts w:eastAsia="Times New Roman" w:cs="Times New Roman"/>
          <w:sz w:val="16"/>
          <w:szCs w:val="16"/>
          <w:lang w:val="en" w:eastAsia="en-GB"/>
        </w:rPr>
        <w:t>. Basil Blackwell</w:t>
      </w:r>
      <w:r>
        <w:rPr>
          <w:rFonts w:eastAsia="Times New Roman" w:cs="Times New Roman"/>
          <w:sz w:val="16"/>
          <w:szCs w:val="16"/>
          <w:lang w:val="en" w:eastAsia="en-GB"/>
        </w:rPr>
        <w:t>: Oxford, England</w:t>
      </w:r>
      <w:r w:rsidRPr="00F50B18">
        <w:rPr>
          <w:rFonts w:eastAsia="Times New Roman" w:cs="Times New Roman"/>
          <w:sz w:val="16"/>
          <w:szCs w:val="16"/>
          <w:lang w:val="en" w:eastAsia="en-GB"/>
        </w:rPr>
        <w:t xml:space="preserve">. </w:t>
      </w:r>
    </w:p>
    <w:p w:rsidR="00AF0551" w:rsidRPr="002B59EA" w:rsidRDefault="00B9542E" w:rsidP="00BF348B">
      <w:pPr>
        <w:spacing w:after="0" w:line="240" w:lineRule="auto"/>
        <w:ind w:left="720" w:hanging="720"/>
        <w:jc w:val="both"/>
        <w:rPr>
          <w:sz w:val="16"/>
          <w:szCs w:val="16"/>
          <w:lang w:val="en-GB"/>
        </w:rPr>
      </w:pPr>
      <w:r w:rsidRPr="002B59EA">
        <w:rPr>
          <w:sz w:val="16"/>
          <w:szCs w:val="16"/>
          <w:lang w:val="en-GB"/>
        </w:rPr>
        <w:t xml:space="preserve">Meadows, D. H., </w:t>
      </w:r>
      <w:r w:rsidR="0038570D" w:rsidRPr="002B59EA">
        <w:rPr>
          <w:sz w:val="16"/>
          <w:szCs w:val="16"/>
          <w:lang w:val="en-GB"/>
        </w:rPr>
        <w:t xml:space="preserve">Meadows, D. L., Randers, W. W., III. 1972. </w:t>
      </w:r>
      <w:r w:rsidR="0038570D" w:rsidRPr="002B59EA">
        <w:rPr>
          <w:i/>
          <w:sz w:val="16"/>
          <w:szCs w:val="16"/>
          <w:lang w:val="en-GB"/>
        </w:rPr>
        <w:t>The Limits to Growth</w:t>
      </w:r>
      <w:r w:rsidR="0038570D" w:rsidRPr="002B59EA">
        <w:rPr>
          <w:sz w:val="16"/>
          <w:szCs w:val="16"/>
          <w:lang w:val="en-GB"/>
        </w:rPr>
        <w:t>. Potomac Associates, New Amercian Library: Washington, DC.</w:t>
      </w:r>
    </w:p>
    <w:p w:rsidR="003F7F63" w:rsidRPr="002B59EA" w:rsidRDefault="00BE0463" w:rsidP="00BF348B">
      <w:pPr>
        <w:spacing w:after="0" w:line="240" w:lineRule="auto"/>
        <w:ind w:left="720" w:hanging="720"/>
        <w:jc w:val="both"/>
        <w:rPr>
          <w:sz w:val="16"/>
          <w:szCs w:val="16"/>
          <w:lang w:val="en-GB"/>
        </w:rPr>
      </w:pPr>
      <w:r w:rsidRPr="002B59EA">
        <w:rPr>
          <w:sz w:val="16"/>
          <w:szCs w:val="16"/>
          <w:lang w:val="en-GB"/>
        </w:rPr>
        <w:t xml:space="preserve">Mebratu, D., </w:t>
      </w:r>
      <w:r w:rsidR="003F7F63" w:rsidRPr="002B59EA">
        <w:rPr>
          <w:sz w:val="16"/>
          <w:szCs w:val="16"/>
          <w:lang w:val="en-GB"/>
        </w:rPr>
        <w:t xml:space="preserve">1998. Sustainability and Sustainable Development: Historical and Conceptual Review. </w:t>
      </w:r>
      <w:r w:rsidR="003F7F63" w:rsidRPr="002B59EA">
        <w:rPr>
          <w:i/>
          <w:sz w:val="16"/>
          <w:szCs w:val="16"/>
          <w:lang w:val="en-GB"/>
        </w:rPr>
        <w:t>Environmental Impact Assessment Review</w:t>
      </w:r>
      <w:r w:rsidR="003F7F63" w:rsidRPr="002B59EA">
        <w:rPr>
          <w:sz w:val="16"/>
          <w:szCs w:val="16"/>
          <w:lang w:val="en-GB"/>
        </w:rPr>
        <w:t xml:space="preserve"> 18: 493 – 520.</w:t>
      </w:r>
    </w:p>
    <w:p w:rsidR="001A028E" w:rsidRPr="002B59EA" w:rsidRDefault="001A028E" w:rsidP="001A028E">
      <w:pPr>
        <w:autoSpaceDE w:val="0"/>
        <w:autoSpaceDN w:val="0"/>
        <w:adjustRightInd w:val="0"/>
        <w:spacing w:after="0" w:line="240" w:lineRule="auto"/>
        <w:ind w:left="720" w:hanging="720"/>
        <w:jc w:val="both"/>
        <w:rPr>
          <w:sz w:val="16"/>
          <w:szCs w:val="16"/>
          <w:lang w:val="en-GB"/>
        </w:rPr>
      </w:pPr>
      <w:r w:rsidRPr="002B59EA">
        <w:rPr>
          <w:rFonts w:cs="AdvTT5235d5a9"/>
          <w:sz w:val="16"/>
          <w:szCs w:val="16"/>
          <w:lang w:val="en-GB"/>
        </w:rPr>
        <w:t xml:space="preserve">Norgaard, R.B., 1994. </w:t>
      </w:r>
      <w:r w:rsidRPr="002B59EA">
        <w:rPr>
          <w:rFonts w:cs="AdvTT5235d5a9"/>
          <w:i/>
          <w:sz w:val="16"/>
          <w:szCs w:val="16"/>
          <w:lang w:val="en-GB"/>
        </w:rPr>
        <w:t>Development Betrayed: The End of Progress and A Coevolutionary Revisioning of the Future</w:t>
      </w:r>
      <w:r w:rsidR="001C34E9" w:rsidRPr="002B59EA">
        <w:rPr>
          <w:rFonts w:cs="AdvTT5235d5a9"/>
          <w:sz w:val="16"/>
          <w:szCs w:val="16"/>
          <w:lang w:val="en-GB"/>
        </w:rPr>
        <w:t xml:space="preserve">. Routledge: </w:t>
      </w:r>
      <w:r w:rsidRPr="002B59EA">
        <w:rPr>
          <w:rFonts w:cs="AdvTT5235d5a9"/>
          <w:sz w:val="16"/>
          <w:szCs w:val="16"/>
          <w:lang w:val="en-GB"/>
        </w:rPr>
        <w:t>London.</w:t>
      </w:r>
    </w:p>
    <w:p w:rsidR="008D5039" w:rsidRPr="002B59EA" w:rsidRDefault="008D5039" w:rsidP="008D5039">
      <w:pPr>
        <w:autoSpaceDE w:val="0"/>
        <w:autoSpaceDN w:val="0"/>
        <w:adjustRightInd w:val="0"/>
        <w:spacing w:after="0" w:line="240" w:lineRule="auto"/>
        <w:ind w:left="720" w:hanging="720"/>
        <w:jc w:val="both"/>
        <w:rPr>
          <w:sz w:val="16"/>
          <w:szCs w:val="16"/>
          <w:lang w:val="en-GB"/>
        </w:rPr>
      </w:pPr>
      <w:r w:rsidRPr="002B59EA">
        <w:rPr>
          <w:rFonts w:cs="AdvTT5235d5a9"/>
          <w:sz w:val="16"/>
          <w:szCs w:val="16"/>
          <w:lang w:val="en-GB"/>
        </w:rPr>
        <w:t xml:space="preserve">Odum, H.T., Odum, E.C., 2001. </w:t>
      </w:r>
      <w:r w:rsidRPr="002B59EA">
        <w:rPr>
          <w:rFonts w:cs="AdvTT5235d5a9"/>
          <w:i/>
          <w:sz w:val="16"/>
          <w:szCs w:val="16"/>
          <w:lang w:val="en-GB"/>
        </w:rPr>
        <w:t>A Prosperous Way Down: Principles and Policies</w:t>
      </w:r>
      <w:r w:rsidRPr="002B59EA">
        <w:rPr>
          <w:rFonts w:cs="AdvTT5235d5a9"/>
          <w:sz w:val="16"/>
          <w:szCs w:val="16"/>
          <w:lang w:val="en-GB"/>
        </w:rPr>
        <w:t xml:space="preserve">. University </w:t>
      </w:r>
      <w:r w:rsidR="00190D6D" w:rsidRPr="002B59EA">
        <w:rPr>
          <w:rFonts w:cs="AdvTT5235d5a9"/>
          <w:sz w:val="16"/>
          <w:szCs w:val="16"/>
          <w:lang w:val="en-GB"/>
        </w:rPr>
        <w:t>Press of Colorado:</w:t>
      </w:r>
      <w:r w:rsidRPr="002B59EA">
        <w:rPr>
          <w:rFonts w:cs="AdvTT5235d5a9"/>
          <w:sz w:val="16"/>
          <w:szCs w:val="16"/>
          <w:lang w:val="en-GB"/>
        </w:rPr>
        <w:t xml:space="preserve"> Colorado.</w:t>
      </w:r>
    </w:p>
    <w:p w:rsidR="00076877" w:rsidRPr="002B59EA" w:rsidRDefault="00076877" w:rsidP="00BF348B">
      <w:pPr>
        <w:spacing w:after="0" w:line="240" w:lineRule="auto"/>
        <w:ind w:left="720" w:hanging="720"/>
        <w:jc w:val="both"/>
        <w:rPr>
          <w:sz w:val="16"/>
          <w:szCs w:val="16"/>
          <w:lang w:val="en-GB"/>
        </w:rPr>
      </w:pPr>
      <w:r w:rsidRPr="002B59EA">
        <w:rPr>
          <w:sz w:val="16"/>
          <w:szCs w:val="16"/>
          <w:lang w:val="en-GB"/>
        </w:rPr>
        <w:t xml:space="preserve">O’Riordan, T. 1988. The Politics of Sustainability. In Turner, R. K. (ed) 1988. </w:t>
      </w:r>
      <w:r w:rsidRPr="002B59EA">
        <w:rPr>
          <w:i/>
          <w:sz w:val="16"/>
          <w:szCs w:val="16"/>
          <w:lang w:val="en-GB"/>
        </w:rPr>
        <w:t>Sustainable Environmental Management: Principles and Practice</w:t>
      </w:r>
      <w:r w:rsidRPr="002B59EA">
        <w:rPr>
          <w:sz w:val="16"/>
          <w:szCs w:val="16"/>
          <w:lang w:val="en-GB"/>
        </w:rPr>
        <w:t xml:space="preserve">. Belhaven Press: London. </w:t>
      </w:r>
    </w:p>
    <w:p w:rsidR="007159DE" w:rsidRPr="002B59EA" w:rsidRDefault="007159DE" w:rsidP="009E522C">
      <w:pPr>
        <w:spacing w:after="0" w:line="240" w:lineRule="auto"/>
        <w:ind w:left="720" w:hanging="720"/>
        <w:jc w:val="both"/>
        <w:rPr>
          <w:rFonts w:eastAsiaTheme="minorEastAsia"/>
          <w:color w:val="000000" w:themeColor="text1"/>
          <w:kern w:val="24"/>
          <w:sz w:val="16"/>
          <w:szCs w:val="16"/>
          <w:lang w:val="en-GB"/>
        </w:rPr>
      </w:pPr>
      <w:r w:rsidRPr="002B59EA">
        <w:rPr>
          <w:rFonts w:eastAsiaTheme="minorEastAsia"/>
          <w:color w:val="000000" w:themeColor="text1"/>
          <w:kern w:val="24"/>
          <w:sz w:val="16"/>
          <w:szCs w:val="16"/>
          <w:lang w:val="en-GB"/>
        </w:rPr>
        <w:t xml:space="preserve">Perman, R., Ma, Y., Common, M., Maddison, D., McGilvray, J. 2011. </w:t>
      </w:r>
      <w:r w:rsidRPr="002B59EA">
        <w:rPr>
          <w:rFonts w:eastAsiaTheme="minorEastAsia"/>
          <w:i/>
          <w:color w:val="000000" w:themeColor="text1"/>
          <w:kern w:val="24"/>
          <w:sz w:val="16"/>
          <w:szCs w:val="16"/>
          <w:lang w:val="en-GB"/>
        </w:rPr>
        <w:t>Natural Resources and Environmental Economics</w:t>
      </w:r>
      <w:r w:rsidRPr="002B59EA">
        <w:rPr>
          <w:rFonts w:eastAsiaTheme="minorEastAsia"/>
          <w:color w:val="000000" w:themeColor="text1"/>
          <w:kern w:val="24"/>
          <w:sz w:val="16"/>
          <w:szCs w:val="16"/>
          <w:lang w:val="en-GB"/>
        </w:rPr>
        <w:t>, 4</w:t>
      </w:r>
      <w:r w:rsidRPr="002B59EA">
        <w:rPr>
          <w:rFonts w:eastAsiaTheme="minorEastAsia"/>
          <w:color w:val="000000" w:themeColor="text1"/>
          <w:kern w:val="24"/>
          <w:sz w:val="16"/>
          <w:szCs w:val="16"/>
          <w:vertAlign w:val="superscript"/>
          <w:lang w:val="en-GB"/>
        </w:rPr>
        <w:t>th</w:t>
      </w:r>
      <w:r w:rsidRPr="002B59EA">
        <w:rPr>
          <w:rFonts w:eastAsiaTheme="minorEastAsia"/>
          <w:color w:val="000000" w:themeColor="text1"/>
          <w:kern w:val="24"/>
          <w:sz w:val="16"/>
          <w:szCs w:val="16"/>
          <w:lang w:val="en-GB"/>
        </w:rPr>
        <w:t xml:space="preserve"> edition, Pearson: England. </w:t>
      </w:r>
    </w:p>
    <w:p w:rsidR="009E522C" w:rsidRPr="002B59EA" w:rsidRDefault="00494A1D" w:rsidP="009E522C">
      <w:pPr>
        <w:spacing w:after="0" w:line="240" w:lineRule="auto"/>
        <w:ind w:left="720" w:hanging="720"/>
        <w:jc w:val="both"/>
        <w:rPr>
          <w:sz w:val="16"/>
          <w:szCs w:val="16"/>
          <w:lang w:val="en-GB"/>
        </w:rPr>
      </w:pPr>
      <w:r w:rsidRPr="002B59EA">
        <w:rPr>
          <w:rFonts w:eastAsiaTheme="minorEastAsia"/>
          <w:color w:val="000000" w:themeColor="text1"/>
          <w:kern w:val="24"/>
          <w:sz w:val="16"/>
          <w:szCs w:val="16"/>
          <w:lang w:val="en-GB"/>
        </w:rPr>
        <w:t xml:space="preserve">Pezzey, J., </w:t>
      </w:r>
      <w:r w:rsidR="009E522C" w:rsidRPr="002B59EA">
        <w:rPr>
          <w:rFonts w:eastAsiaTheme="minorEastAsia"/>
          <w:color w:val="000000" w:themeColor="text1"/>
          <w:kern w:val="24"/>
          <w:sz w:val="16"/>
          <w:szCs w:val="16"/>
          <w:lang w:val="en-GB"/>
        </w:rPr>
        <w:t xml:space="preserve">1997. Sustainability Constraints Versus Optimality Versus Intertemporal Concern, and Axioms Versus Data. </w:t>
      </w:r>
      <w:r w:rsidR="009E522C" w:rsidRPr="002B59EA">
        <w:rPr>
          <w:rFonts w:eastAsiaTheme="minorEastAsia"/>
          <w:i/>
          <w:iCs/>
          <w:color w:val="000000" w:themeColor="text1"/>
          <w:kern w:val="24"/>
          <w:sz w:val="16"/>
          <w:szCs w:val="16"/>
          <w:lang w:val="en-GB"/>
        </w:rPr>
        <w:t xml:space="preserve">Land Economics </w:t>
      </w:r>
      <w:r w:rsidR="009E522C" w:rsidRPr="002B59EA">
        <w:rPr>
          <w:rFonts w:eastAsiaTheme="minorEastAsia"/>
          <w:b/>
          <w:bCs/>
          <w:color w:val="000000" w:themeColor="text1"/>
          <w:kern w:val="24"/>
          <w:sz w:val="16"/>
          <w:szCs w:val="16"/>
          <w:lang w:val="en-GB"/>
        </w:rPr>
        <w:t>73</w:t>
      </w:r>
      <w:r w:rsidR="009E522C" w:rsidRPr="002B59EA">
        <w:rPr>
          <w:rFonts w:eastAsiaTheme="minorEastAsia"/>
          <w:color w:val="000000" w:themeColor="text1"/>
          <w:kern w:val="24"/>
          <w:sz w:val="16"/>
          <w:szCs w:val="16"/>
          <w:lang w:val="en-GB"/>
        </w:rPr>
        <w:t>(4): 448-466.</w:t>
      </w:r>
    </w:p>
    <w:p w:rsidR="00CE1059" w:rsidRPr="002B59EA" w:rsidRDefault="00494A1D" w:rsidP="00BF348B">
      <w:pPr>
        <w:spacing w:after="0" w:line="240" w:lineRule="auto"/>
        <w:ind w:left="720" w:hanging="720"/>
        <w:jc w:val="both"/>
        <w:rPr>
          <w:sz w:val="16"/>
          <w:szCs w:val="16"/>
          <w:lang w:val="en-GB"/>
        </w:rPr>
      </w:pPr>
      <w:r w:rsidRPr="002B59EA">
        <w:rPr>
          <w:sz w:val="16"/>
          <w:szCs w:val="16"/>
          <w:lang w:val="en-GB"/>
        </w:rPr>
        <w:t xml:space="preserve">……………. </w:t>
      </w:r>
      <w:r w:rsidR="00CE1059" w:rsidRPr="002B59EA">
        <w:rPr>
          <w:sz w:val="16"/>
          <w:szCs w:val="16"/>
          <w:lang w:val="en-GB"/>
        </w:rPr>
        <w:t xml:space="preserve"> 1992. Sustainable Development Concept. </w:t>
      </w:r>
      <w:r w:rsidR="00FC7C57" w:rsidRPr="002B59EA">
        <w:rPr>
          <w:i/>
          <w:sz w:val="16"/>
          <w:szCs w:val="16"/>
          <w:lang w:val="en-GB"/>
        </w:rPr>
        <w:t>World Bank Environment</w:t>
      </w:r>
      <w:r w:rsidR="00CE1059" w:rsidRPr="002B59EA">
        <w:rPr>
          <w:i/>
          <w:sz w:val="16"/>
          <w:szCs w:val="16"/>
          <w:lang w:val="en-GB"/>
        </w:rPr>
        <w:t xml:space="preserve"> Paper nº 2</w:t>
      </w:r>
      <w:r w:rsidR="00CE1059" w:rsidRPr="002B59EA">
        <w:rPr>
          <w:sz w:val="16"/>
          <w:szCs w:val="16"/>
          <w:lang w:val="en-GB"/>
        </w:rPr>
        <w:t xml:space="preserve">. </w:t>
      </w:r>
    </w:p>
    <w:p w:rsidR="008F16AA" w:rsidRPr="002B59EA" w:rsidRDefault="00494A1D" w:rsidP="008F16AA">
      <w:pPr>
        <w:spacing w:after="0" w:line="240" w:lineRule="auto"/>
        <w:ind w:left="720" w:hanging="720"/>
        <w:jc w:val="both"/>
        <w:rPr>
          <w:sz w:val="16"/>
          <w:szCs w:val="16"/>
        </w:rPr>
      </w:pPr>
      <w:r w:rsidRPr="002B59EA">
        <w:rPr>
          <w:rFonts w:eastAsiaTheme="minorEastAsia"/>
          <w:color w:val="000000" w:themeColor="text1"/>
          <w:kern w:val="24"/>
          <w:sz w:val="16"/>
          <w:szCs w:val="16"/>
        </w:rPr>
        <w:t xml:space="preserve">…………….  </w:t>
      </w:r>
      <w:r w:rsidR="00243289" w:rsidRPr="002B59EA">
        <w:rPr>
          <w:rFonts w:eastAsiaTheme="minorEastAsia"/>
          <w:color w:val="000000" w:themeColor="text1"/>
          <w:kern w:val="24"/>
          <w:sz w:val="16"/>
          <w:szCs w:val="16"/>
        </w:rPr>
        <w:t>1989</w:t>
      </w:r>
      <w:r w:rsidR="008F16AA" w:rsidRPr="002B59EA">
        <w:rPr>
          <w:rFonts w:eastAsiaTheme="minorEastAsia"/>
          <w:color w:val="000000" w:themeColor="text1"/>
          <w:kern w:val="24"/>
          <w:sz w:val="16"/>
          <w:szCs w:val="16"/>
        </w:rPr>
        <w:t xml:space="preserve">. </w:t>
      </w:r>
      <w:r w:rsidR="008F16AA" w:rsidRPr="002B59EA">
        <w:rPr>
          <w:rFonts w:eastAsiaTheme="minorEastAsia"/>
          <w:i/>
          <w:iCs/>
          <w:color w:val="000000" w:themeColor="text1"/>
          <w:kern w:val="24"/>
          <w:sz w:val="16"/>
          <w:szCs w:val="16"/>
        </w:rPr>
        <w:t>Definitions of Sustainability</w:t>
      </w:r>
      <w:r w:rsidR="008F16AA" w:rsidRPr="002B59EA">
        <w:rPr>
          <w:rFonts w:eastAsiaTheme="minorEastAsia"/>
          <w:color w:val="000000" w:themeColor="text1"/>
          <w:kern w:val="24"/>
          <w:sz w:val="16"/>
          <w:szCs w:val="16"/>
        </w:rPr>
        <w:t>. CEED Discussion Paper nº 9, Centre for Economic and Environmental Development: London.</w:t>
      </w:r>
    </w:p>
    <w:p w:rsidR="00F602F8" w:rsidRPr="00AB2D66" w:rsidRDefault="00F602F8" w:rsidP="00F602F8">
      <w:pPr>
        <w:spacing w:after="0" w:line="240" w:lineRule="auto"/>
        <w:ind w:left="720" w:hanging="720"/>
        <w:jc w:val="both"/>
        <w:rPr>
          <w:rFonts w:eastAsiaTheme="minorEastAsia"/>
          <w:color w:val="000000" w:themeColor="text1"/>
          <w:kern w:val="24"/>
          <w:sz w:val="18"/>
          <w:szCs w:val="18"/>
          <w:lang w:val="en-GB"/>
        </w:rPr>
      </w:pPr>
      <w:r w:rsidRPr="00AB2D66">
        <w:rPr>
          <w:sz w:val="18"/>
          <w:szCs w:val="18"/>
          <w:lang w:val="en-GB"/>
        </w:rPr>
        <w:t>Pohl</w:t>
      </w:r>
      <w:r w:rsidR="003F104A" w:rsidRPr="00AB2D66">
        <w:rPr>
          <w:sz w:val="18"/>
          <w:szCs w:val="18"/>
          <w:lang w:val="en-GB"/>
        </w:rPr>
        <w:t xml:space="preserve">, C.  2008. From Science to Policy Through Transdisciplinary Research. </w:t>
      </w:r>
      <w:r w:rsidR="003F104A" w:rsidRPr="00AB2D66">
        <w:rPr>
          <w:i/>
          <w:sz w:val="18"/>
          <w:szCs w:val="18"/>
          <w:lang w:val="en-GB"/>
        </w:rPr>
        <w:t>Environmental Science and Policy</w:t>
      </w:r>
      <w:r w:rsidR="003F104A" w:rsidRPr="00AB2D66">
        <w:rPr>
          <w:sz w:val="18"/>
          <w:szCs w:val="18"/>
          <w:lang w:val="en-GB"/>
        </w:rPr>
        <w:t xml:space="preserve"> </w:t>
      </w:r>
      <w:r w:rsidR="003F104A" w:rsidRPr="00AB2D66">
        <w:rPr>
          <w:b/>
          <w:sz w:val="18"/>
          <w:szCs w:val="18"/>
          <w:lang w:val="en-GB"/>
        </w:rPr>
        <w:t>11</w:t>
      </w:r>
      <w:r w:rsidR="003F104A" w:rsidRPr="00AB2D66">
        <w:rPr>
          <w:sz w:val="18"/>
          <w:szCs w:val="18"/>
          <w:lang w:val="en-GB"/>
        </w:rPr>
        <w:t xml:space="preserve"> (1): 46 – 53.</w:t>
      </w:r>
      <w:r w:rsidRPr="00AB2D66">
        <w:rPr>
          <w:sz w:val="18"/>
          <w:szCs w:val="18"/>
          <w:lang w:val="en-GB"/>
        </w:rPr>
        <w:t xml:space="preserve"> </w:t>
      </w:r>
    </w:p>
    <w:p w:rsidR="001A4AA3" w:rsidRPr="002B59EA" w:rsidRDefault="001A4AA3" w:rsidP="003C1743">
      <w:pPr>
        <w:autoSpaceDE w:val="0"/>
        <w:autoSpaceDN w:val="0"/>
        <w:adjustRightInd w:val="0"/>
        <w:spacing w:after="0" w:line="240" w:lineRule="auto"/>
        <w:ind w:left="720" w:hanging="720"/>
        <w:jc w:val="both"/>
        <w:rPr>
          <w:rFonts w:cs="FreeSerif"/>
          <w:color w:val="000000"/>
          <w:sz w:val="16"/>
          <w:szCs w:val="16"/>
          <w:lang w:val="pt-PT"/>
        </w:rPr>
      </w:pPr>
      <w:r w:rsidRPr="002B59EA">
        <w:rPr>
          <w:rFonts w:cs="FreeSerif"/>
          <w:color w:val="000000"/>
          <w:sz w:val="16"/>
          <w:szCs w:val="16"/>
          <w:lang w:val="en-GB"/>
        </w:rPr>
        <w:t>Runnalls, D.</w:t>
      </w:r>
      <w:r w:rsidR="00494A1D" w:rsidRPr="002B59EA">
        <w:rPr>
          <w:rFonts w:cs="FreeSerif"/>
          <w:color w:val="000000"/>
          <w:sz w:val="16"/>
          <w:szCs w:val="16"/>
          <w:lang w:val="en-GB"/>
        </w:rPr>
        <w:t>,</w:t>
      </w:r>
      <w:r w:rsidRPr="002B59EA">
        <w:rPr>
          <w:rFonts w:cs="FreeSerif"/>
          <w:color w:val="000000"/>
          <w:sz w:val="16"/>
          <w:szCs w:val="16"/>
          <w:lang w:val="en-GB"/>
        </w:rPr>
        <w:t xml:space="preserve"> 2011.  </w:t>
      </w:r>
      <w:r w:rsidRPr="002B59EA">
        <w:rPr>
          <w:rFonts w:cs="DejaVuSansCondensed-Bold"/>
          <w:bCs/>
          <w:color w:val="000000"/>
          <w:sz w:val="16"/>
          <w:szCs w:val="16"/>
          <w:lang w:val="en-GB"/>
        </w:rPr>
        <w:t xml:space="preserve">Environment and Economy: joined at the hip or just strange bedfellows? </w:t>
      </w:r>
      <w:r w:rsidRPr="006A6175">
        <w:rPr>
          <w:rFonts w:cs="FreeSerif"/>
          <w:i/>
          <w:color w:val="000000"/>
          <w:sz w:val="16"/>
          <w:szCs w:val="16"/>
          <w:lang w:val="pt-PT"/>
        </w:rPr>
        <w:t>S.A.P.I.EN.S</w:t>
      </w:r>
      <w:r w:rsidRPr="006A6175">
        <w:rPr>
          <w:rFonts w:cs="FreeSerif"/>
          <w:color w:val="000000"/>
          <w:sz w:val="16"/>
          <w:szCs w:val="16"/>
          <w:lang w:val="pt-PT"/>
        </w:rPr>
        <w:t xml:space="preserve">, </w:t>
      </w:r>
      <w:r w:rsidRPr="006A6175">
        <w:rPr>
          <w:rFonts w:cs="FreeSerif"/>
          <w:b/>
          <w:color w:val="000000"/>
          <w:sz w:val="16"/>
          <w:szCs w:val="16"/>
          <w:lang w:val="pt-PT"/>
        </w:rPr>
        <w:t>4</w:t>
      </w:r>
      <w:r w:rsidR="003C1743" w:rsidRPr="006A6175">
        <w:rPr>
          <w:rFonts w:cs="FreeSerif"/>
          <w:color w:val="000000"/>
          <w:sz w:val="16"/>
          <w:szCs w:val="16"/>
          <w:lang w:val="pt-PT"/>
        </w:rPr>
        <w:t xml:space="preserve"> (2), </w:t>
      </w:r>
      <w:hyperlink r:id="rId13" w:history="1">
        <w:r w:rsidR="003C1743" w:rsidRPr="002B59EA">
          <w:rPr>
            <w:rStyle w:val="Hyperlink"/>
            <w:rFonts w:cs="DejaVuSansCondensed"/>
            <w:sz w:val="16"/>
            <w:szCs w:val="16"/>
            <w:lang w:val="pt-PT"/>
          </w:rPr>
          <w:t>http://sapiens.revues.org/1150</w:t>
        </w:r>
      </w:hyperlink>
      <w:r w:rsidR="003C1743" w:rsidRPr="002B59EA">
        <w:rPr>
          <w:rFonts w:cs="DejaVuSansCondensed"/>
          <w:sz w:val="16"/>
          <w:szCs w:val="16"/>
          <w:lang w:val="pt-PT"/>
        </w:rPr>
        <w:t xml:space="preserve"> (acedido a 22 Jul 2014). </w:t>
      </w:r>
    </w:p>
    <w:p w:rsidR="00BD0F9A" w:rsidRPr="002B59EA" w:rsidRDefault="00BD0F9A" w:rsidP="00BF348B">
      <w:pPr>
        <w:spacing w:after="0" w:line="240" w:lineRule="auto"/>
        <w:ind w:left="720" w:hanging="720"/>
        <w:jc w:val="both"/>
        <w:rPr>
          <w:sz w:val="16"/>
          <w:szCs w:val="16"/>
          <w:lang w:val="en-GB"/>
        </w:rPr>
      </w:pPr>
      <w:r w:rsidRPr="002B59EA">
        <w:rPr>
          <w:sz w:val="16"/>
          <w:szCs w:val="16"/>
          <w:lang w:val="pt-PT"/>
        </w:rPr>
        <w:t xml:space="preserve">Sarvestani, A. A. e Shahvali, M. 2008. </w:t>
      </w:r>
      <w:r w:rsidRPr="002B59EA">
        <w:rPr>
          <w:sz w:val="16"/>
          <w:szCs w:val="16"/>
          <w:lang w:val="en-GB"/>
        </w:rPr>
        <w:t xml:space="preserve">Environmental Ethics: Towards an Islamic Perspective. </w:t>
      </w:r>
      <w:r w:rsidRPr="002B59EA">
        <w:rPr>
          <w:i/>
          <w:sz w:val="16"/>
          <w:szCs w:val="16"/>
          <w:lang w:val="en-GB"/>
        </w:rPr>
        <w:t>Journal of Agricultural and Environmental Science</w:t>
      </w:r>
      <w:r w:rsidRPr="002B59EA">
        <w:rPr>
          <w:sz w:val="16"/>
          <w:szCs w:val="16"/>
          <w:lang w:val="en-GB"/>
        </w:rPr>
        <w:t xml:space="preserve"> </w:t>
      </w:r>
      <w:r w:rsidRPr="002B59EA">
        <w:rPr>
          <w:b/>
          <w:sz w:val="16"/>
          <w:szCs w:val="16"/>
          <w:lang w:val="en-GB"/>
        </w:rPr>
        <w:t>3</w:t>
      </w:r>
      <w:r w:rsidRPr="002B59EA">
        <w:rPr>
          <w:sz w:val="16"/>
          <w:szCs w:val="16"/>
          <w:lang w:val="en-GB"/>
        </w:rPr>
        <w:t xml:space="preserve"> (4): 609 – 617.</w:t>
      </w:r>
    </w:p>
    <w:p w:rsidR="00AB2D66" w:rsidRPr="00AB2D66" w:rsidRDefault="00AB2D66" w:rsidP="00AB2D66">
      <w:pPr>
        <w:spacing w:after="0" w:line="240" w:lineRule="auto"/>
        <w:ind w:left="720" w:hanging="720"/>
        <w:jc w:val="both"/>
        <w:rPr>
          <w:sz w:val="16"/>
          <w:szCs w:val="16"/>
          <w:lang w:val="en-GB"/>
        </w:rPr>
      </w:pPr>
      <w:r w:rsidRPr="00AB2D66">
        <w:rPr>
          <w:sz w:val="16"/>
          <w:szCs w:val="16"/>
          <w:lang w:val="en-GB"/>
        </w:rPr>
        <w:t xml:space="preserve">Scholz, R. W.  2011. </w:t>
      </w:r>
      <w:r w:rsidRPr="00AB2D66">
        <w:rPr>
          <w:i/>
          <w:sz w:val="16"/>
          <w:szCs w:val="16"/>
          <w:lang w:val="en-GB"/>
        </w:rPr>
        <w:t>Environmental Literacy in Science and Society: from Knowledge to Decisions</w:t>
      </w:r>
      <w:r w:rsidRPr="00AB2D66">
        <w:rPr>
          <w:sz w:val="16"/>
          <w:szCs w:val="16"/>
          <w:lang w:val="en-GB"/>
        </w:rPr>
        <w:t>. 1</w:t>
      </w:r>
      <w:r w:rsidRPr="00AB2D66">
        <w:rPr>
          <w:sz w:val="16"/>
          <w:szCs w:val="16"/>
          <w:vertAlign w:val="superscript"/>
          <w:lang w:val="en-GB"/>
        </w:rPr>
        <w:t>st</w:t>
      </w:r>
      <w:r w:rsidRPr="00AB2D66">
        <w:rPr>
          <w:sz w:val="16"/>
          <w:szCs w:val="16"/>
          <w:lang w:val="en-GB"/>
        </w:rPr>
        <w:t xml:space="preserve"> edition, Cambridge University Press: Cambridge u.a. </w:t>
      </w:r>
    </w:p>
    <w:p w:rsidR="00FD5960" w:rsidRPr="002B59EA" w:rsidRDefault="00FD5960" w:rsidP="00BF348B">
      <w:pPr>
        <w:spacing w:after="0" w:line="240" w:lineRule="auto"/>
        <w:ind w:left="720" w:hanging="720"/>
        <w:jc w:val="both"/>
        <w:rPr>
          <w:sz w:val="16"/>
          <w:szCs w:val="16"/>
          <w:lang w:val="en-GB"/>
        </w:rPr>
      </w:pPr>
      <w:r w:rsidRPr="002B59EA">
        <w:rPr>
          <w:sz w:val="16"/>
          <w:szCs w:val="16"/>
          <w:lang w:val="en-GB"/>
        </w:rPr>
        <w:t xml:space="preserve">Seghezzo, L. 2009. The Five Dimensions of Sustainability. </w:t>
      </w:r>
      <w:r w:rsidRPr="002B59EA">
        <w:rPr>
          <w:i/>
          <w:sz w:val="16"/>
          <w:szCs w:val="16"/>
          <w:lang w:val="en-GB"/>
        </w:rPr>
        <w:t>Environmental Politics</w:t>
      </w:r>
      <w:r w:rsidRPr="002B59EA">
        <w:rPr>
          <w:sz w:val="16"/>
          <w:szCs w:val="16"/>
          <w:lang w:val="en-GB"/>
        </w:rPr>
        <w:t xml:space="preserve"> </w:t>
      </w:r>
      <w:r w:rsidRPr="002B59EA">
        <w:rPr>
          <w:b/>
          <w:sz w:val="16"/>
          <w:szCs w:val="16"/>
          <w:lang w:val="en-GB"/>
        </w:rPr>
        <w:t>18</w:t>
      </w:r>
      <w:r w:rsidRPr="002B59EA">
        <w:rPr>
          <w:sz w:val="16"/>
          <w:szCs w:val="16"/>
          <w:lang w:val="en-GB"/>
        </w:rPr>
        <w:t xml:space="preserve"> (4): 539 – 556.  </w:t>
      </w:r>
    </w:p>
    <w:p w:rsidR="00AF0551" w:rsidRPr="002B59EA" w:rsidRDefault="00D406DB" w:rsidP="00BF348B">
      <w:pPr>
        <w:spacing w:after="0" w:line="240" w:lineRule="auto"/>
        <w:ind w:left="720" w:hanging="720"/>
        <w:jc w:val="both"/>
        <w:rPr>
          <w:sz w:val="16"/>
          <w:szCs w:val="16"/>
          <w:lang w:val="en-GB"/>
        </w:rPr>
      </w:pPr>
      <w:r w:rsidRPr="002B59EA">
        <w:rPr>
          <w:sz w:val="16"/>
          <w:szCs w:val="16"/>
          <w:lang w:val="en-GB"/>
        </w:rPr>
        <w:t xml:space="preserve">Smith, V. K. e Krutilla, J. V. 1984. Economic Growth, Resource Availability and Environmental Quality. </w:t>
      </w:r>
      <w:r w:rsidRPr="002B59EA">
        <w:rPr>
          <w:i/>
          <w:sz w:val="16"/>
          <w:szCs w:val="16"/>
          <w:lang w:val="en-GB"/>
        </w:rPr>
        <w:t>American Economic Review</w:t>
      </w:r>
      <w:r w:rsidRPr="002B59EA">
        <w:rPr>
          <w:sz w:val="16"/>
          <w:szCs w:val="16"/>
          <w:lang w:val="en-GB"/>
        </w:rPr>
        <w:t xml:space="preserve"> </w:t>
      </w:r>
      <w:r w:rsidRPr="002B59EA">
        <w:rPr>
          <w:b/>
          <w:sz w:val="16"/>
          <w:szCs w:val="16"/>
          <w:lang w:val="en-GB"/>
        </w:rPr>
        <w:t>74</w:t>
      </w:r>
      <w:r w:rsidRPr="002B59EA">
        <w:rPr>
          <w:sz w:val="16"/>
          <w:szCs w:val="16"/>
          <w:lang w:val="en-GB"/>
        </w:rPr>
        <w:t>: 226 – 230.</w:t>
      </w:r>
    </w:p>
    <w:p w:rsidR="002426A1" w:rsidRPr="002B59EA" w:rsidRDefault="002426A1" w:rsidP="00BF348B">
      <w:pPr>
        <w:spacing w:after="0" w:line="240" w:lineRule="auto"/>
        <w:ind w:left="720" w:hanging="720"/>
        <w:jc w:val="both"/>
        <w:rPr>
          <w:sz w:val="16"/>
          <w:szCs w:val="16"/>
          <w:lang w:val="en-GB"/>
        </w:rPr>
      </w:pPr>
      <w:r w:rsidRPr="002B59EA">
        <w:rPr>
          <w:sz w:val="16"/>
          <w:szCs w:val="16"/>
          <w:lang w:val="en-GB"/>
        </w:rPr>
        <w:t xml:space="preserve">Solow, R. M. 1974. The Economics of Resources or Resources of Economics. </w:t>
      </w:r>
      <w:r w:rsidRPr="002B59EA">
        <w:rPr>
          <w:i/>
          <w:sz w:val="16"/>
          <w:szCs w:val="16"/>
          <w:lang w:val="en-GB"/>
        </w:rPr>
        <w:t xml:space="preserve">American Economic Review </w:t>
      </w:r>
      <w:r w:rsidRPr="002B59EA">
        <w:rPr>
          <w:b/>
          <w:sz w:val="16"/>
          <w:szCs w:val="16"/>
          <w:lang w:val="en-GB"/>
        </w:rPr>
        <w:t>64</w:t>
      </w:r>
      <w:r w:rsidRPr="002B59EA">
        <w:rPr>
          <w:sz w:val="16"/>
          <w:szCs w:val="16"/>
          <w:lang w:val="en-GB"/>
        </w:rPr>
        <w:t xml:space="preserve">(2): </w:t>
      </w:r>
      <w:r w:rsidR="00F60937" w:rsidRPr="002B59EA">
        <w:rPr>
          <w:sz w:val="16"/>
          <w:szCs w:val="16"/>
          <w:lang w:val="en-GB"/>
        </w:rPr>
        <w:t xml:space="preserve">1 – 14. </w:t>
      </w:r>
      <w:r w:rsidRPr="002B59EA">
        <w:rPr>
          <w:sz w:val="16"/>
          <w:szCs w:val="16"/>
          <w:lang w:val="en-GB"/>
        </w:rPr>
        <w:t xml:space="preserve"> </w:t>
      </w:r>
    </w:p>
    <w:p w:rsidR="00243289" w:rsidRPr="002B59EA" w:rsidRDefault="00243289" w:rsidP="00BF348B">
      <w:pPr>
        <w:spacing w:after="0" w:line="240" w:lineRule="auto"/>
        <w:ind w:left="720" w:hanging="720"/>
        <w:jc w:val="both"/>
        <w:rPr>
          <w:rFonts w:eastAsiaTheme="minorEastAsia"/>
          <w:color w:val="000000" w:themeColor="text1"/>
          <w:kern w:val="24"/>
          <w:sz w:val="16"/>
          <w:szCs w:val="16"/>
          <w:lang w:val="en-GB"/>
        </w:rPr>
      </w:pPr>
      <w:r w:rsidRPr="002B59EA">
        <w:rPr>
          <w:rFonts w:eastAsiaTheme="minorEastAsia"/>
          <w:color w:val="000000" w:themeColor="text1"/>
          <w:kern w:val="24"/>
          <w:sz w:val="16"/>
          <w:szCs w:val="16"/>
          <w:lang w:val="en-GB"/>
        </w:rPr>
        <w:t xml:space="preserve">Solow, R. M. 1956. A Contribution to the Theory of Economic Growth. </w:t>
      </w:r>
      <w:r w:rsidRPr="002B59EA">
        <w:rPr>
          <w:rFonts w:eastAsiaTheme="minorEastAsia"/>
          <w:i/>
          <w:color w:val="000000" w:themeColor="text1"/>
          <w:kern w:val="24"/>
          <w:sz w:val="16"/>
          <w:szCs w:val="16"/>
          <w:lang w:val="en-GB"/>
        </w:rPr>
        <w:t>Quarterly Journal of Economics</w:t>
      </w:r>
      <w:r w:rsidRPr="002B59EA">
        <w:rPr>
          <w:rFonts w:eastAsiaTheme="minorEastAsia"/>
          <w:color w:val="000000" w:themeColor="text1"/>
          <w:kern w:val="24"/>
          <w:sz w:val="16"/>
          <w:szCs w:val="16"/>
          <w:lang w:val="en-GB"/>
        </w:rPr>
        <w:t>, 70: 312-320</w:t>
      </w:r>
    </w:p>
    <w:p w:rsidR="00184C1F" w:rsidRPr="002B59EA" w:rsidRDefault="00BD0F9A" w:rsidP="00BF348B">
      <w:pPr>
        <w:spacing w:after="0" w:line="240" w:lineRule="auto"/>
        <w:ind w:left="720" w:hanging="720"/>
        <w:jc w:val="both"/>
        <w:rPr>
          <w:sz w:val="16"/>
          <w:szCs w:val="16"/>
          <w:lang w:val="en-GB"/>
        </w:rPr>
      </w:pPr>
      <w:r w:rsidRPr="002B59EA">
        <w:rPr>
          <w:sz w:val="16"/>
          <w:szCs w:val="16"/>
          <w:lang w:val="en-GB"/>
        </w:rPr>
        <w:t xml:space="preserve">Thrower, A. W. e Martinez, M. 2000. Reconciling Anthropocentrism and Biocentrism Trough Adaptive Management: the Case of the Waste Isolation Pilot Plant and Public Risk Perception. </w:t>
      </w:r>
      <w:r w:rsidRPr="002B59EA">
        <w:rPr>
          <w:i/>
          <w:sz w:val="16"/>
          <w:szCs w:val="16"/>
          <w:lang w:val="en-GB"/>
        </w:rPr>
        <w:t>The Journal of Environment and Development</w:t>
      </w:r>
      <w:r w:rsidRPr="002B59EA">
        <w:rPr>
          <w:sz w:val="16"/>
          <w:szCs w:val="16"/>
          <w:lang w:val="en-GB"/>
        </w:rPr>
        <w:t xml:space="preserve"> </w:t>
      </w:r>
      <w:r w:rsidRPr="002B59EA">
        <w:rPr>
          <w:b/>
          <w:sz w:val="16"/>
          <w:szCs w:val="16"/>
          <w:lang w:val="en-GB"/>
        </w:rPr>
        <w:t>9</w:t>
      </w:r>
      <w:r w:rsidRPr="002B59EA">
        <w:rPr>
          <w:sz w:val="16"/>
          <w:szCs w:val="16"/>
          <w:lang w:val="en-GB"/>
        </w:rPr>
        <w:t xml:space="preserve">: 68 – 97. </w:t>
      </w:r>
    </w:p>
    <w:p w:rsidR="006D1892" w:rsidRPr="002B59EA" w:rsidRDefault="006D1892" w:rsidP="00BF348B">
      <w:pPr>
        <w:spacing w:after="0" w:line="240" w:lineRule="auto"/>
        <w:ind w:left="720" w:hanging="720"/>
        <w:jc w:val="both"/>
        <w:rPr>
          <w:sz w:val="16"/>
          <w:szCs w:val="16"/>
          <w:lang w:val="en-GB"/>
        </w:rPr>
      </w:pPr>
      <w:r w:rsidRPr="002B59EA">
        <w:rPr>
          <w:sz w:val="16"/>
          <w:szCs w:val="16"/>
          <w:lang w:val="en-GB"/>
        </w:rPr>
        <w:t xml:space="preserve">UN. 1997. </w:t>
      </w:r>
      <w:r w:rsidRPr="002B59EA">
        <w:rPr>
          <w:i/>
          <w:sz w:val="16"/>
          <w:szCs w:val="16"/>
          <w:lang w:val="en-GB"/>
        </w:rPr>
        <w:t>Agenda for Development</w:t>
      </w:r>
      <w:r w:rsidRPr="002B59EA">
        <w:rPr>
          <w:sz w:val="16"/>
          <w:szCs w:val="16"/>
          <w:lang w:val="en-GB"/>
        </w:rPr>
        <w:t xml:space="preserve">. New York. </w:t>
      </w:r>
    </w:p>
    <w:p w:rsidR="00F462F9" w:rsidRDefault="00F462F9" w:rsidP="00530968">
      <w:pPr>
        <w:autoSpaceDE w:val="0"/>
        <w:autoSpaceDN w:val="0"/>
        <w:adjustRightInd w:val="0"/>
        <w:spacing w:after="0" w:line="240" w:lineRule="auto"/>
        <w:ind w:left="720" w:hanging="720"/>
        <w:rPr>
          <w:rFonts w:cs="AdvTT5235d5a9"/>
          <w:sz w:val="16"/>
          <w:szCs w:val="16"/>
          <w:lang w:val="en-GB"/>
        </w:rPr>
      </w:pPr>
      <w:r>
        <w:rPr>
          <w:rFonts w:cs="AdvTT5235d5a9"/>
          <w:sz w:val="16"/>
          <w:szCs w:val="16"/>
          <w:lang w:val="en-GB"/>
        </w:rPr>
        <w:t xml:space="preserve">U.S. National Research Council, Policy Division, Board on Sustainable Development, 1999. </w:t>
      </w:r>
      <w:r w:rsidRPr="00F462F9">
        <w:rPr>
          <w:rFonts w:cs="AdvTT5235d5a9"/>
          <w:i/>
          <w:sz w:val="16"/>
          <w:szCs w:val="16"/>
          <w:lang w:val="en-GB"/>
        </w:rPr>
        <w:t>Our Common Journey: A Transition Toward Sustainability</w:t>
      </w:r>
      <w:r>
        <w:rPr>
          <w:rFonts w:cs="AdvTT5235d5a9"/>
          <w:sz w:val="16"/>
          <w:szCs w:val="16"/>
          <w:lang w:val="en-GB"/>
        </w:rPr>
        <w:t xml:space="preserve">. National Academy Press: Washington, DC. </w:t>
      </w:r>
    </w:p>
    <w:p w:rsidR="00530968" w:rsidRPr="00D75B2A" w:rsidRDefault="00530968" w:rsidP="00530968">
      <w:pPr>
        <w:autoSpaceDE w:val="0"/>
        <w:autoSpaceDN w:val="0"/>
        <w:adjustRightInd w:val="0"/>
        <w:spacing w:after="0" w:line="240" w:lineRule="auto"/>
        <w:ind w:left="720" w:hanging="720"/>
        <w:rPr>
          <w:sz w:val="16"/>
          <w:szCs w:val="16"/>
          <w:lang w:val="pt-PT"/>
        </w:rPr>
      </w:pPr>
      <w:r w:rsidRPr="002B59EA">
        <w:rPr>
          <w:rFonts w:cs="AdvTT5235d5a9"/>
          <w:sz w:val="16"/>
          <w:szCs w:val="16"/>
          <w:lang w:val="en-GB"/>
        </w:rPr>
        <w:t xml:space="preserve">Victor, P.A., 2008. </w:t>
      </w:r>
      <w:r w:rsidRPr="002B59EA">
        <w:rPr>
          <w:rFonts w:cs="AdvTT5235d5a9"/>
          <w:i/>
          <w:sz w:val="16"/>
          <w:szCs w:val="16"/>
          <w:lang w:val="en-GB"/>
        </w:rPr>
        <w:t>Managing Without Growth: Slower By Design, Not Disaster</w:t>
      </w:r>
      <w:r w:rsidRPr="002B59EA">
        <w:rPr>
          <w:rFonts w:cs="AdvTT5235d5a9"/>
          <w:sz w:val="16"/>
          <w:szCs w:val="16"/>
          <w:lang w:val="en-GB"/>
        </w:rPr>
        <w:t xml:space="preserve">. </w:t>
      </w:r>
      <w:r w:rsidRPr="00D75B2A">
        <w:rPr>
          <w:rFonts w:cs="AdvTT5235d5a9"/>
          <w:sz w:val="16"/>
          <w:szCs w:val="16"/>
          <w:lang w:val="pt-PT"/>
        </w:rPr>
        <w:t xml:space="preserve">Edward Elgar, Cheltenham: UK. </w:t>
      </w:r>
    </w:p>
    <w:p w:rsidR="00FD5960" w:rsidRPr="002B59EA" w:rsidRDefault="00FD5960" w:rsidP="00BF348B">
      <w:pPr>
        <w:spacing w:after="0" w:line="240" w:lineRule="auto"/>
        <w:ind w:left="720" w:hanging="720"/>
        <w:jc w:val="both"/>
        <w:rPr>
          <w:sz w:val="16"/>
          <w:szCs w:val="16"/>
          <w:lang w:val="en-GB"/>
        </w:rPr>
      </w:pPr>
      <w:r w:rsidRPr="00D75B2A">
        <w:rPr>
          <w:sz w:val="16"/>
          <w:szCs w:val="16"/>
          <w:lang w:val="pt-PT"/>
        </w:rPr>
        <w:t>Vucetich, J. A. E Nelson, M. P.</w:t>
      </w:r>
      <w:r w:rsidR="00530968" w:rsidRPr="00D75B2A">
        <w:rPr>
          <w:sz w:val="16"/>
          <w:szCs w:val="16"/>
          <w:lang w:val="pt-PT"/>
        </w:rPr>
        <w:t>,</w:t>
      </w:r>
      <w:r w:rsidRPr="00D75B2A">
        <w:rPr>
          <w:sz w:val="16"/>
          <w:szCs w:val="16"/>
          <w:lang w:val="pt-PT"/>
        </w:rPr>
        <w:t xml:space="preserve"> 2010. </w:t>
      </w:r>
      <w:r w:rsidRPr="002B59EA">
        <w:rPr>
          <w:sz w:val="16"/>
          <w:szCs w:val="16"/>
          <w:lang w:val="en-GB"/>
        </w:rPr>
        <w:t xml:space="preserve">Sustainability: Virtuous or Vulgar? </w:t>
      </w:r>
      <w:r w:rsidRPr="002B59EA">
        <w:rPr>
          <w:i/>
          <w:sz w:val="16"/>
          <w:szCs w:val="16"/>
          <w:lang w:val="en-GB"/>
        </w:rPr>
        <w:t>BioScience</w:t>
      </w:r>
      <w:r w:rsidRPr="002B59EA">
        <w:rPr>
          <w:sz w:val="16"/>
          <w:szCs w:val="16"/>
          <w:lang w:val="en-GB"/>
        </w:rPr>
        <w:t xml:space="preserve"> </w:t>
      </w:r>
      <w:r w:rsidRPr="002B59EA">
        <w:rPr>
          <w:b/>
          <w:sz w:val="16"/>
          <w:szCs w:val="16"/>
          <w:lang w:val="en-GB"/>
        </w:rPr>
        <w:t>60</w:t>
      </w:r>
      <w:r w:rsidRPr="002B59EA">
        <w:rPr>
          <w:sz w:val="16"/>
          <w:szCs w:val="16"/>
          <w:lang w:val="en-GB"/>
        </w:rPr>
        <w:t xml:space="preserve"> (7): 539 – 544.</w:t>
      </w:r>
    </w:p>
    <w:p w:rsidR="00B603F4" w:rsidRPr="002B59EA" w:rsidRDefault="00B603F4" w:rsidP="00BF348B">
      <w:pPr>
        <w:spacing w:after="0" w:line="240" w:lineRule="auto"/>
        <w:ind w:left="720" w:hanging="720"/>
        <w:jc w:val="both"/>
        <w:rPr>
          <w:sz w:val="16"/>
          <w:szCs w:val="16"/>
          <w:lang w:val="en-GB"/>
        </w:rPr>
      </w:pPr>
      <w:r w:rsidRPr="002B59EA">
        <w:rPr>
          <w:sz w:val="16"/>
          <w:szCs w:val="16"/>
          <w:lang w:val="en-GB"/>
        </w:rPr>
        <w:t xml:space="preserve">WCED (World Commission on Environment and Development) 1987.  </w:t>
      </w:r>
      <w:r w:rsidRPr="002B59EA">
        <w:rPr>
          <w:i/>
          <w:sz w:val="16"/>
          <w:szCs w:val="16"/>
          <w:lang w:val="en-GB"/>
        </w:rPr>
        <w:t>Our Common Future</w:t>
      </w:r>
      <w:r w:rsidRPr="002B59EA">
        <w:rPr>
          <w:sz w:val="16"/>
          <w:szCs w:val="16"/>
          <w:lang w:val="en-GB"/>
        </w:rPr>
        <w:t>.  Oxford University Press, 8: New York.</w:t>
      </w:r>
    </w:p>
    <w:sectPr w:rsidR="00B603F4" w:rsidRPr="002B59E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32B" w:rsidRDefault="009A732B" w:rsidP="00B66FE8">
      <w:pPr>
        <w:spacing w:after="0" w:line="240" w:lineRule="auto"/>
      </w:pPr>
      <w:r>
        <w:separator/>
      </w:r>
    </w:p>
  </w:endnote>
  <w:endnote w:type="continuationSeparator" w:id="0">
    <w:p w:rsidR="009A732B" w:rsidRDefault="009A732B" w:rsidP="00B6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AdvOT2b189473.B">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OTfe647870.B">
    <w:panose1 w:val="00000000000000000000"/>
    <w:charset w:val="00"/>
    <w:family w:val="swiss"/>
    <w:notTrueType/>
    <w:pitch w:val="default"/>
    <w:sig w:usb0="00000003" w:usb1="00000000" w:usb2="00000000" w:usb3="00000000" w:csb0="00000001" w:csb1="00000000"/>
  </w:font>
  <w:font w:name="ACaslonPro-Regular">
    <w:panose1 w:val="00000000000000000000"/>
    <w:charset w:val="00"/>
    <w:family w:val="auto"/>
    <w:notTrueType/>
    <w:pitch w:val="default"/>
    <w:sig w:usb0="00000003" w:usb1="00000000" w:usb2="00000000" w:usb3="00000000" w:csb0="00000001" w:csb1="00000000"/>
  </w:font>
  <w:font w:name="ACaslonPro-Italic">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FreeSerif">
    <w:panose1 w:val="00000000000000000000"/>
    <w:charset w:val="00"/>
    <w:family w:val="auto"/>
    <w:notTrueType/>
    <w:pitch w:val="default"/>
    <w:sig w:usb0="00000003" w:usb1="00000000" w:usb2="00000000" w:usb3="00000000" w:csb0="00000001" w:csb1="00000000"/>
  </w:font>
  <w:font w:name="DejaVuSansCondensed-Bold">
    <w:panose1 w:val="00000000000000000000"/>
    <w:charset w:val="00"/>
    <w:family w:val="auto"/>
    <w:notTrueType/>
    <w:pitch w:val="default"/>
    <w:sig w:usb0="00000003" w:usb1="00000000" w:usb2="00000000" w:usb3="00000000" w:csb0="00000001"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32B" w:rsidRDefault="009A732B" w:rsidP="00B66FE8">
      <w:pPr>
        <w:spacing w:after="0" w:line="240" w:lineRule="auto"/>
      </w:pPr>
      <w:r>
        <w:separator/>
      </w:r>
    </w:p>
  </w:footnote>
  <w:footnote w:type="continuationSeparator" w:id="0">
    <w:p w:rsidR="009A732B" w:rsidRDefault="009A732B" w:rsidP="00B66FE8">
      <w:pPr>
        <w:spacing w:after="0" w:line="240" w:lineRule="auto"/>
      </w:pPr>
      <w:r>
        <w:continuationSeparator/>
      </w:r>
    </w:p>
  </w:footnote>
  <w:footnote w:id="1">
    <w:p w:rsidR="00D6204A" w:rsidRPr="003E37A1" w:rsidRDefault="00D6204A" w:rsidP="003E37A1">
      <w:pPr>
        <w:suppressAutoHyphens/>
        <w:spacing w:after="0" w:line="240" w:lineRule="auto"/>
        <w:jc w:val="both"/>
        <w:rPr>
          <w:rFonts w:eastAsia="Times New Roman" w:cs="Arial"/>
          <w:bCs/>
          <w:sz w:val="16"/>
          <w:szCs w:val="16"/>
          <w:lang w:val="pt-PT"/>
        </w:rPr>
      </w:pPr>
      <w:r w:rsidRPr="003E37A1">
        <w:rPr>
          <w:rStyle w:val="FootnoteReference"/>
          <w:sz w:val="16"/>
          <w:szCs w:val="16"/>
        </w:rPr>
        <w:footnoteRef/>
      </w:r>
      <w:r w:rsidRPr="003E37A1">
        <w:rPr>
          <w:sz w:val="16"/>
          <w:szCs w:val="16"/>
        </w:rPr>
        <w:t xml:space="preserve"> </w:t>
      </w:r>
      <w:r w:rsidRPr="003E37A1">
        <w:rPr>
          <w:rFonts w:eastAsia="Times New Roman" w:cs="Times New Roman"/>
          <w:sz w:val="16"/>
          <w:szCs w:val="16"/>
          <w:lang w:val="en-GB" w:eastAsia="pt-PT"/>
        </w:rPr>
        <w:t xml:space="preserve">SOCIUS Research Center in Economic and Organizational Sociology, CIRIUS Research Center on Regional and Urban Economics, ISEG Lisboa  School of Economics and Management, University of Lisbon. </w:t>
      </w:r>
      <w:r w:rsidRPr="003E37A1">
        <w:rPr>
          <w:rFonts w:eastAsia="Times New Roman" w:cs="Times New Roman"/>
          <w:sz w:val="16"/>
          <w:szCs w:val="16"/>
          <w:lang w:val="pt-PT" w:eastAsia="pt-PT"/>
        </w:rPr>
        <w:t xml:space="preserve">Rua Miguel Lupi, 20, 1249-078 Lisbon, Portugal; e-mail: </w:t>
      </w:r>
      <w:hyperlink r:id="rId1" w:history="1">
        <w:r w:rsidRPr="003E37A1">
          <w:rPr>
            <w:rFonts w:eastAsia="Times New Roman" w:cs="Times New Roman"/>
            <w:color w:val="0000FF"/>
            <w:sz w:val="16"/>
            <w:szCs w:val="16"/>
            <w:u w:val="single"/>
            <w:lang w:val="pt-PT" w:eastAsia="pt-PT"/>
          </w:rPr>
          <w:t>midm@iseg.utl.pt</w:t>
        </w:r>
      </w:hyperlink>
    </w:p>
    <w:p w:rsidR="00D6204A" w:rsidRPr="002753D1" w:rsidRDefault="00D6204A">
      <w:pPr>
        <w:pStyle w:val="FootnoteText"/>
        <w:rPr>
          <w:lang w:val="pt-PT"/>
        </w:rPr>
      </w:pPr>
    </w:p>
  </w:footnote>
  <w:footnote w:id="2">
    <w:p w:rsidR="00557F9F" w:rsidRPr="001A4B42" w:rsidRDefault="00557F9F" w:rsidP="00557F9F">
      <w:pPr>
        <w:pStyle w:val="FootnoteText"/>
        <w:jc w:val="both"/>
        <w:rPr>
          <w:sz w:val="16"/>
          <w:szCs w:val="16"/>
          <w:lang w:val="en-GB"/>
        </w:rPr>
      </w:pPr>
      <w:r w:rsidRPr="001D0804">
        <w:rPr>
          <w:rStyle w:val="FootnoteReference"/>
          <w:sz w:val="16"/>
          <w:szCs w:val="16"/>
        </w:rPr>
        <w:footnoteRef/>
      </w:r>
      <w:r w:rsidRPr="001D0804">
        <w:rPr>
          <w:sz w:val="16"/>
          <w:szCs w:val="16"/>
        </w:rPr>
        <w:t xml:space="preserve"> </w:t>
      </w:r>
      <w:r w:rsidRPr="001D0804">
        <w:rPr>
          <w:sz w:val="16"/>
          <w:szCs w:val="16"/>
          <w:lang w:val="en-GB"/>
        </w:rPr>
        <w:t>Citando Wilderer, P. A. 2007. Sustainable Water Resource Management: The S</w:t>
      </w:r>
      <w:r>
        <w:rPr>
          <w:sz w:val="16"/>
          <w:szCs w:val="16"/>
          <w:lang w:val="en-GB"/>
        </w:rPr>
        <w:t>c</w:t>
      </w:r>
      <w:r w:rsidRPr="001D0804">
        <w:rPr>
          <w:sz w:val="16"/>
          <w:szCs w:val="16"/>
          <w:lang w:val="en-GB"/>
        </w:rPr>
        <w:t xml:space="preserve">ience Behind the Scene. </w:t>
      </w:r>
      <w:r w:rsidRPr="001A4B42">
        <w:rPr>
          <w:i/>
          <w:sz w:val="16"/>
          <w:szCs w:val="16"/>
          <w:lang w:val="en-GB"/>
        </w:rPr>
        <w:t>Sustainable Science</w:t>
      </w:r>
      <w:r w:rsidRPr="001A4B42">
        <w:rPr>
          <w:sz w:val="16"/>
          <w:szCs w:val="16"/>
          <w:lang w:val="en-GB"/>
        </w:rPr>
        <w:t xml:space="preserve"> </w:t>
      </w:r>
      <w:r w:rsidRPr="001A4B42">
        <w:rPr>
          <w:b/>
          <w:sz w:val="16"/>
          <w:szCs w:val="16"/>
          <w:lang w:val="en-GB"/>
        </w:rPr>
        <w:t>2</w:t>
      </w:r>
      <w:r w:rsidRPr="001A4B42">
        <w:rPr>
          <w:sz w:val="16"/>
          <w:szCs w:val="16"/>
          <w:lang w:val="en-GB"/>
        </w:rPr>
        <w:t xml:space="preserve">: 1 – 4. </w:t>
      </w:r>
    </w:p>
  </w:footnote>
  <w:footnote w:id="3">
    <w:p w:rsidR="00D6204A" w:rsidRPr="00F116E4" w:rsidRDefault="00D6204A" w:rsidP="001D0804">
      <w:pPr>
        <w:pStyle w:val="FootnoteText"/>
        <w:jc w:val="both"/>
        <w:rPr>
          <w:sz w:val="16"/>
          <w:szCs w:val="16"/>
          <w:lang w:val="pt-PT"/>
        </w:rPr>
      </w:pPr>
      <w:r w:rsidRPr="001D0804">
        <w:rPr>
          <w:rStyle w:val="FootnoteReference"/>
          <w:sz w:val="16"/>
          <w:szCs w:val="16"/>
        </w:rPr>
        <w:footnoteRef/>
      </w:r>
      <w:r w:rsidRPr="001D0804">
        <w:rPr>
          <w:sz w:val="16"/>
          <w:szCs w:val="16"/>
        </w:rPr>
        <w:t xml:space="preserve"> </w:t>
      </w:r>
      <w:r w:rsidRPr="001D0804">
        <w:rPr>
          <w:sz w:val="16"/>
          <w:szCs w:val="16"/>
          <w:lang w:val="en-GB"/>
        </w:rPr>
        <w:t xml:space="preserve">Citando Wiersu, K. F. 1995. 200 Years of Sustainability in Forestry: Lessons From History. </w:t>
      </w:r>
      <w:r w:rsidRPr="00F116E4">
        <w:rPr>
          <w:i/>
          <w:sz w:val="16"/>
          <w:szCs w:val="16"/>
          <w:lang w:val="pt-PT"/>
        </w:rPr>
        <w:t>Environmental Management</w:t>
      </w:r>
      <w:r w:rsidRPr="00F116E4">
        <w:rPr>
          <w:sz w:val="16"/>
          <w:szCs w:val="16"/>
          <w:lang w:val="pt-PT"/>
        </w:rPr>
        <w:t xml:space="preserve"> </w:t>
      </w:r>
      <w:r w:rsidRPr="00F116E4">
        <w:rPr>
          <w:b/>
          <w:sz w:val="16"/>
          <w:szCs w:val="16"/>
          <w:lang w:val="pt-PT"/>
        </w:rPr>
        <w:t>19</w:t>
      </w:r>
      <w:r w:rsidRPr="00F116E4">
        <w:rPr>
          <w:sz w:val="16"/>
          <w:szCs w:val="16"/>
          <w:lang w:val="pt-PT"/>
        </w:rPr>
        <w:t>: 321 – 329.</w:t>
      </w:r>
    </w:p>
  </w:footnote>
  <w:footnote w:id="4">
    <w:p w:rsidR="00D6204A" w:rsidRPr="00BC6A5A" w:rsidRDefault="00D6204A" w:rsidP="00831290">
      <w:pPr>
        <w:pStyle w:val="FootnoteText"/>
        <w:jc w:val="both"/>
        <w:rPr>
          <w:sz w:val="16"/>
          <w:szCs w:val="16"/>
          <w:lang w:val="pt-PT"/>
        </w:rPr>
      </w:pPr>
      <w:r w:rsidRPr="00BC6A5A">
        <w:rPr>
          <w:rStyle w:val="FootnoteReference"/>
          <w:sz w:val="16"/>
          <w:szCs w:val="16"/>
        </w:rPr>
        <w:footnoteRef/>
      </w:r>
      <w:r w:rsidRPr="00BC6A5A">
        <w:rPr>
          <w:sz w:val="16"/>
          <w:szCs w:val="16"/>
          <w:lang w:val="pt-PT"/>
        </w:rPr>
        <w:t xml:space="preserve"> O movimento conservacionista norte-americano ressurgiu em força no século XX, fortemente inspirado na filosofia de Henry David Thoreau (1817 – 1862) cujo principal contributo para a Filosofia terá sido </w:t>
      </w:r>
      <w:r>
        <w:rPr>
          <w:sz w:val="16"/>
          <w:szCs w:val="16"/>
          <w:lang w:val="pt-PT"/>
        </w:rPr>
        <w:t>a</w:t>
      </w:r>
      <w:r w:rsidRPr="00BC6A5A">
        <w:rPr>
          <w:sz w:val="16"/>
          <w:szCs w:val="16"/>
          <w:lang w:val="pt-PT"/>
        </w:rPr>
        <w:t xml:space="preserve"> defesa da Natureza</w:t>
      </w:r>
      <w:r>
        <w:rPr>
          <w:sz w:val="16"/>
          <w:szCs w:val="16"/>
          <w:lang w:val="pt-PT"/>
        </w:rPr>
        <w:t xml:space="preserve"> e do seu valor intrínseco</w:t>
      </w:r>
      <w:r w:rsidRPr="00BC6A5A">
        <w:rPr>
          <w:sz w:val="16"/>
          <w:szCs w:val="16"/>
          <w:lang w:val="pt-PT"/>
        </w:rPr>
        <w:t xml:space="preserve"> e o estudo da relação do ser humano com este espaço, que defendeu no seu livro </w:t>
      </w:r>
      <w:r w:rsidRPr="00BC6A5A">
        <w:rPr>
          <w:i/>
          <w:sz w:val="16"/>
          <w:szCs w:val="16"/>
          <w:lang w:val="pt-PT"/>
        </w:rPr>
        <w:t>Walden</w:t>
      </w:r>
      <w:r w:rsidRPr="00BC6A5A">
        <w:rPr>
          <w:sz w:val="16"/>
          <w:szCs w:val="16"/>
          <w:lang w:val="pt-PT"/>
        </w:rPr>
        <w:t xml:space="preserve"> ou </w:t>
      </w:r>
      <w:r w:rsidRPr="00BC6A5A">
        <w:rPr>
          <w:i/>
          <w:sz w:val="16"/>
          <w:szCs w:val="16"/>
          <w:lang w:val="pt-PT"/>
        </w:rPr>
        <w:t>A Vida nos Bosques</w:t>
      </w:r>
      <w:r w:rsidRPr="00BC6A5A">
        <w:rPr>
          <w:sz w:val="16"/>
          <w:szCs w:val="16"/>
          <w:lang w:val="pt-PT"/>
        </w:rPr>
        <w:t xml:space="preserve">, publicado em 1854.  </w:t>
      </w:r>
    </w:p>
  </w:footnote>
  <w:footnote w:id="5">
    <w:p w:rsidR="00D6204A" w:rsidRPr="006511F9" w:rsidRDefault="00D6204A" w:rsidP="000E2086">
      <w:pPr>
        <w:pStyle w:val="FootnoteText"/>
        <w:jc w:val="both"/>
        <w:rPr>
          <w:lang w:val="pt-PT"/>
        </w:rPr>
      </w:pPr>
      <w:r w:rsidRPr="00D4121F">
        <w:rPr>
          <w:rStyle w:val="FootnoteReference"/>
          <w:sz w:val="16"/>
          <w:szCs w:val="16"/>
        </w:rPr>
        <w:footnoteRef/>
      </w:r>
      <w:r w:rsidRPr="00D4121F">
        <w:rPr>
          <w:sz w:val="16"/>
          <w:szCs w:val="16"/>
          <w:lang w:val="pt-PT"/>
        </w:rPr>
        <w:t xml:space="preserve"> A origem do movimento conservacionista</w:t>
      </w:r>
      <w:r>
        <w:rPr>
          <w:sz w:val="16"/>
          <w:szCs w:val="16"/>
          <w:lang w:val="pt-PT"/>
        </w:rPr>
        <w:t xml:space="preserve"> -</w:t>
      </w:r>
      <w:r w:rsidRPr="00D4121F">
        <w:rPr>
          <w:sz w:val="16"/>
          <w:szCs w:val="16"/>
          <w:lang w:val="pt-PT"/>
        </w:rPr>
        <w:t xml:space="preserve"> como aliás o conceito de “sustentabilidade” como já referimos anteriormente neste trabalho</w:t>
      </w:r>
      <w:r>
        <w:rPr>
          <w:sz w:val="16"/>
          <w:szCs w:val="16"/>
          <w:lang w:val="pt-PT"/>
        </w:rPr>
        <w:t xml:space="preserve"> - </w:t>
      </w:r>
      <w:r w:rsidRPr="00D4121F">
        <w:rPr>
          <w:sz w:val="16"/>
          <w:szCs w:val="16"/>
          <w:lang w:val="pt-PT"/>
        </w:rPr>
        <w:t>radica no século XVII. Está associado à florest</w:t>
      </w:r>
      <w:r>
        <w:rPr>
          <w:sz w:val="16"/>
          <w:szCs w:val="16"/>
          <w:lang w:val="pt-PT"/>
        </w:rPr>
        <w:t>a e à sua</w:t>
      </w:r>
      <w:r w:rsidRPr="00D4121F">
        <w:rPr>
          <w:sz w:val="16"/>
          <w:szCs w:val="16"/>
          <w:lang w:val="pt-PT"/>
        </w:rPr>
        <w:t xml:space="preserve"> explora</w:t>
      </w:r>
      <w:r>
        <w:rPr>
          <w:sz w:val="16"/>
          <w:szCs w:val="16"/>
          <w:lang w:val="pt-PT"/>
        </w:rPr>
        <w:t xml:space="preserve">ção sendo a obra de John Evelyn - intitulada </w:t>
      </w:r>
      <w:r w:rsidRPr="006346B5">
        <w:rPr>
          <w:i/>
          <w:sz w:val="16"/>
          <w:szCs w:val="16"/>
          <w:lang w:val="pt-PT"/>
        </w:rPr>
        <w:t>Sylva</w:t>
      </w:r>
      <w:r>
        <w:rPr>
          <w:sz w:val="16"/>
          <w:szCs w:val="16"/>
          <w:lang w:val="pt-PT"/>
        </w:rPr>
        <w:t xml:space="preserve"> -</w:t>
      </w:r>
      <w:r w:rsidRPr="00D4121F">
        <w:rPr>
          <w:sz w:val="16"/>
          <w:szCs w:val="16"/>
          <w:lang w:val="pt-PT"/>
        </w:rPr>
        <w:t xml:space="preserve">apresentada como </w:t>
      </w:r>
      <w:r>
        <w:rPr>
          <w:sz w:val="16"/>
          <w:szCs w:val="16"/>
          <w:lang w:val="pt-PT"/>
        </w:rPr>
        <w:t xml:space="preserve">sendo </w:t>
      </w:r>
      <w:r w:rsidRPr="00D4121F">
        <w:rPr>
          <w:sz w:val="16"/>
          <w:szCs w:val="16"/>
          <w:lang w:val="pt-PT"/>
        </w:rPr>
        <w:t xml:space="preserve">o marco inicial do movimento. Esta obra surge numa altura histórica em que o Reino Unido se debatia com um problema grave de escassez de madeira, provocado pelo corte intensivo de árvores.  </w:t>
      </w:r>
    </w:p>
  </w:footnote>
  <w:footnote w:id="6">
    <w:p w:rsidR="00D6204A" w:rsidRPr="00310FF6" w:rsidRDefault="00D6204A" w:rsidP="00831290">
      <w:pPr>
        <w:pStyle w:val="FootnoteText"/>
        <w:jc w:val="both"/>
        <w:rPr>
          <w:sz w:val="16"/>
          <w:szCs w:val="16"/>
          <w:lang w:val="pt-PT"/>
        </w:rPr>
      </w:pPr>
      <w:r w:rsidRPr="00866B7D">
        <w:rPr>
          <w:rStyle w:val="FootnoteReference"/>
          <w:sz w:val="16"/>
          <w:szCs w:val="16"/>
        </w:rPr>
        <w:footnoteRef/>
      </w:r>
      <w:r w:rsidRPr="00866B7D">
        <w:rPr>
          <w:sz w:val="16"/>
          <w:szCs w:val="16"/>
        </w:rPr>
        <w:t xml:space="preserve"> </w:t>
      </w:r>
      <w:r w:rsidRPr="00866B7D">
        <w:rPr>
          <w:sz w:val="16"/>
          <w:szCs w:val="16"/>
          <w:lang w:val="en-GB"/>
        </w:rPr>
        <w:t>Hotelling, H. 1931. The Economics o</w:t>
      </w:r>
      <w:r>
        <w:rPr>
          <w:sz w:val="16"/>
          <w:szCs w:val="16"/>
          <w:lang w:val="en-GB"/>
        </w:rPr>
        <w:t>f</w:t>
      </w:r>
      <w:r w:rsidRPr="00866B7D">
        <w:rPr>
          <w:sz w:val="16"/>
          <w:szCs w:val="16"/>
          <w:lang w:val="en-GB"/>
        </w:rPr>
        <w:t xml:space="preserve"> Exhaustible Resources. </w:t>
      </w:r>
      <w:r w:rsidRPr="00310FF6">
        <w:rPr>
          <w:i/>
          <w:sz w:val="16"/>
          <w:szCs w:val="16"/>
          <w:lang w:val="pt-PT"/>
        </w:rPr>
        <w:t>Journal of Political Economy</w:t>
      </w:r>
      <w:r w:rsidRPr="00310FF6">
        <w:rPr>
          <w:sz w:val="16"/>
          <w:szCs w:val="16"/>
          <w:lang w:val="pt-PT"/>
        </w:rPr>
        <w:t xml:space="preserve"> </w:t>
      </w:r>
      <w:r w:rsidRPr="00310FF6">
        <w:rPr>
          <w:b/>
          <w:sz w:val="16"/>
          <w:szCs w:val="16"/>
          <w:lang w:val="pt-PT"/>
        </w:rPr>
        <w:t>39</w:t>
      </w:r>
      <w:r w:rsidRPr="00310FF6">
        <w:rPr>
          <w:sz w:val="16"/>
          <w:szCs w:val="16"/>
          <w:lang w:val="pt-PT"/>
        </w:rPr>
        <w:t>: 137 – 175.</w:t>
      </w:r>
    </w:p>
  </w:footnote>
  <w:footnote w:id="7">
    <w:p w:rsidR="00D6204A" w:rsidRPr="003E37A1" w:rsidRDefault="00D6204A" w:rsidP="00831290">
      <w:pPr>
        <w:spacing w:after="0" w:line="240" w:lineRule="auto"/>
        <w:jc w:val="both"/>
        <w:rPr>
          <w:sz w:val="16"/>
          <w:szCs w:val="16"/>
          <w:lang w:val="pt-PT"/>
        </w:rPr>
      </w:pPr>
      <w:r w:rsidRPr="003E37A1">
        <w:rPr>
          <w:rStyle w:val="FootnoteReference"/>
          <w:sz w:val="16"/>
          <w:szCs w:val="16"/>
        </w:rPr>
        <w:footnoteRef/>
      </w:r>
      <w:r w:rsidRPr="003E37A1">
        <w:rPr>
          <w:sz w:val="16"/>
          <w:szCs w:val="16"/>
          <w:lang w:val="pt-PT"/>
        </w:rPr>
        <w:t xml:space="preserve"> Mais concretamente, a Regra de Hotelling estipula que, dado um recurso natural não-renovável, exaurível, não reciclável, com direitos de propriedade privada sobre ele e custos de extracção constantes, o seu preço de mercado deverá crescer ao mesmo ritmo do crescimento da taxa de juro de mercado, ao longo do tempo. </w:t>
      </w:r>
    </w:p>
    <w:p w:rsidR="00D6204A" w:rsidRPr="003E37A1" w:rsidRDefault="00D6204A" w:rsidP="00831290">
      <w:pPr>
        <w:pStyle w:val="FootnoteText"/>
        <w:rPr>
          <w:sz w:val="16"/>
          <w:szCs w:val="16"/>
          <w:lang w:val="pt-PT"/>
        </w:rPr>
      </w:pPr>
    </w:p>
  </w:footnote>
  <w:footnote w:id="8">
    <w:p w:rsidR="00D6204A" w:rsidRPr="00D5570D" w:rsidRDefault="00D6204A" w:rsidP="00D5570D">
      <w:pPr>
        <w:pStyle w:val="FootnoteText"/>
        <w:jc w:val="both"/>
        <w:rPr>
          <w:sz w:val="16"/>
          <w:szCs w:val="16"/>
          <w:lang w:val="pt-PT"/>
        </w:rPr>
      </w:pPr>
      <w:r w:rsidRPr="00D5570D">
        <w:rPr>
          <w:rStyle w:val="FootnoteReference"/>
          <w:sz w:val="16"/>
          <w:szCs w:val="16"/>
        </w:rPr>
        <w:footnoteRef/>
      </w:r>
      <w:r w:rsidRPr="00D5570D">
        <w:rPr>
          <w:sz w:val="16"/>
          <w:szCs w:val="16"/>
          <w:lang w:val="pt-PT"/>
        </w:rPr>
        <w:t xml:space="preserve"> Entropia é um conceito termodinâmico da física. Grosso modo, a entropia refere-se a um processo de circulação de energia, no qual esta flui de um estado de baixa entropia (no qual a energia pode ser manipulável), para um outro estado designado de alta entropia, caracterizado por não admitir, facilmente, a sua manipulação ou organização. Aplicado ao ambiente, diz-se que os recursos naturais, renováveis e não – renováveis, incluindo os serviços primários dos ecossistemas, são energia de baixa entropia; enquanto os fluxos de efluentes sólidos, líquidos e gasosos – vulgo poluição - gerados pelas actividades humanas, são de alta entropia. </w:t>
      </w:r>
    </w:p>
  </w:footnote>
  <w:footnote w:id="9">
    <w:p w:rsidR="00D6204A" w:rsidRPr="005B6596" w:rsidRDefault="00D6204A" w:rsidP="004F35D4">
      <w:pPr>
        <w:pStyle w:val="FootnoteText"/>
        <w:jc w:val="both"/>
        <w:rPr>
          <w:sz w:val="16"/>
          <w:szCs w:val="16"/>
          <w:lang w:val="pt-PT"/>
        </w:rPr>
      </w:pPr>
      <w:r w:rsidRPr="003E37A1">
        <w:rPr>
          <w:rStyle w:val="FootnoteReference"/>
          <w:sz w:val="16"/>
          <w:szCs w:val="16"/>
        </w:rPr>
        <w:footnoteRef/>
      </w:r>
      <w:r w:rsidRPr="003E37A1">
        <w:rPr>
          <w:sz w:val="16"/>
          <w:szCs w:val="16"/>
          <w:lang w:val="pt-PT"/>
        </w:rPr>
        <w:t xml:space="preserve"> Temos de fazer uma referência ao químico Frederick Soddy (1877-1956) que antecipou o contributo de Georgescu-Roegen e também de Boulding, ao interpretar o funcionamento da economia precisamente com base nas leis da termodinâmica (Daly 1966). O raciocínio de Soddy é tão semelhante ao raciocínio do economista romeno que a originalidade deste chegou a ser questionada. Mas, segundo Daly (Daly 1966) o facto de nem Georgescu-Roegen ou  Boulding não terem citado a obra de Soddy,</w:t>
      </w:r>
      <w:r w:rsidRPr="004F35D4">
        <w:rPr>
          <w:sz w:val="16"/>
          <w:szCs w:val="16"/>
          <w:lang w:val="pt-PT"/>
        </w:rPr>
        <w:t xml:space="preserve"> terá a ver provavelmente com o facto de este ter sido</w:t>
      </w:r>
      <w:r>
        <w:rPr>
          <w:sz w:val="16"/>
          <w:szCs w:val="16"/>
          <w:lang w:val="pt-PT"/>
        </w:rPr>
        <w:t xml:space="preserve"> tão </w:t>
      </w:r>
      <w:r w:rsidRPr="004F35D4">
        <w:rPr>
          <w:sz w:val="16"/>
          <w:szCs w:val="16"/>
          <w:lang w:val="pt-PT"/>
        </w:rPr>
        <w:t xml:space="preserve"> criticado e completamente ignorado pelos economistas da época, </w:t>
      </w:r>
      <w:r>
        <w:rPr>
          <w:sz w:val="16"/>
          <w:szCs w:val="16"/>
          <w:lang w:val="pt-PT"/>
        </w:rPr>
        <w:t xml:space="preserve">- </w:t>
      </w:r>
      <w:r w:rsidRPr="004F35D4">
        <w:rPr>
          <w:sz w:val="16"/>
          <w:szCs w:val="16"/>
          <w:lang w:val="pt-PT"/>
        </w:rPr>
        <w:t>que se referiam a ele como sendo um maníaco excêntrico</w:t>
      </w:r>
      <w:r>
        <w:rPr>
          <w:sz w:val="16"/>
          <w:szCs w:val="16"/>
          <w:lang w:val="pt-PT"/>
        </w:rPr>
        <w:t xml:space="preserve"> – que os seus manuscritos caíram completamente no esquecimento</w:t>
      </w:r>
      <w:r w:rsidRPr="004F35D4">
        <w:rPr>
          <w:sz w:val="16"/>
          <w:szCs w:val="16"/>
          <w:lang w:val="pt-PT"/>
        </w:rPr>
        <w:t>. Soddy interessou-se fortemente pelos processos económicos mas apenas enquanto crítico feroz de algo que ele classificava como sendo “pseudociência” (Daly 1966, p. 175)</w:t>
      </w:r>
      <w:r>
        <w:rPr>
          <w:sz w:val="16"/>
          <w:szCs w:val="16"/>
          <w:lang w:val="pt-PT"/>
        </w:rPr>
        <w:t xml:space="preserve"> e os economistas da época pagaram-lhe da mesma moeda, desprezando e menorizando as suas ideias inovadoras</w:t>
      </w:r>
      <w:r w:rsidRPr="004F35D4">
        <w:rPr>
          <w:sz w:val="16"/>
          <w:szCs w:val="16"/>
          <w:lang w:val="pt-PT"/>
        </w:rPr>
        <w:t xml:space="preserve">. Admirador da obra de John Ruskin (um notável pensador inglês dos finais do século XIX, cujas ideias foram precursoras das modernas ideias ambientalistas e da sustentabilidade) </w:t>
      </w:r>
      <w:r>
        <w:rPr>
          <w:sz w:val="16"/>
          <w:szCs w:val="16"/>
          <w:lang w:val="pt-PT"/>
        </w:rPr>
        <w:t xml:space="preserve">o </w:t>
      </w:r>
      <w:r w:rsidRPr="004F35D4">
        <w:rPr>
          <w:sz w:val="16"/>
          <w:szCs w:val="16"/>
          <w:lang w:val="pt-PT"/>
        </w:rPr>
        <w:t>outro grande contributo de Soddy foi o de ter reconhecido a responsabilidade moral da ciência e de ter antecipado a ideia de que novo conhecimento poderia ser inoportuno ou desadequado em função de contextos sociais e morais</w:t>
      </w:r>
      <w:r>
        <w:rPr>
          <w:sz w:val="16"/>
          <w:szCs w:val="16"/>
          <w:lang w:val="pt-PT"/>
        </w:rPr>
        <w:t xml:space="preserve"> específicos. A inte</w:t>
      </w:r>
      <w:r w:rsidRPr="004F35D4">
        <w:rPr>
          <w:sz w:val="16"/>
          <w:szCs w:val="16"/>
          <w:lang w:val="pt-PT"/>
        </w:rPr>
        <w:t>ligência da argumentação de Soddy e a sua aparente “excentricidade” merece</w:t>
      </w:r>
      <w:r>
        <w:rPr>
          <w:sz w:val="16"/>
          <w:szCs w:val="16"/>
          <w:lang w:val="pt-PT"/>
        </w:rPr>
        <w:t>m</w:t>
      </w:r>
      <w:r w:rsidRPr="004F35D4">
        <w:rPr>
          <w:sz w:val="16"/>
          <w:szCs w:val="16"/>
          <w:lang w:val="pt-PT"/>
        </w:rPr>
        <w:t xml:space="preserve"> sem dúvida uma leitura reflexiva e intensa da sua peculiar obra.</w:t>
      </w:r>
      <w:r>
        <w:rPr>
          <w:sz w:val="16"/>
          <w:szCs w:val="16"/>
          <w:lang w:val="pt-PT"/>
        </w:rPr>
        <w:t xml:space="preserve"> </w:t>
      </w:r>
      <w:r w:rsidRPr="005B6596">
        <w:rPr>
          <w:sz w:val="16"/>
          <w:szCs w:val="16"/>
          <w:lang w:val="en-GB"/>
        </w:rPr>
        <w:t xml:space="preserve">Ler por exemplo Soddy, F. 1922. </w:t>
      </w:r>
      <w:r w:rsidRPr="005B6596">
        <w:rPr>
          <w:i/>
          <w:sz w:val="16"/>
          <w:szCs w:val="16"/>
          <w:lang w:val="en-GB"/>
        </w:rPr>
        <w:t>Cartesian Economics: The Bearing o</w:t>
      </w:r>
      <w:r>
        <w:rPr>
          <w:i/>
          <w:sz w:val="16"/>
          <w:szCs w:val="16"/>
          <w:lang w:val="en-GB"/>
        </w:rPr>
        <w:t>f</w:t>
      </w:r>
      <w:r w:rsidRPr="005B6596">
        <w:rPr>
          <w:i/>
          <w:sz w:val="16"/>
          <w:szCs w:val="16"/>
          <w:lang w:val="en-GB"/>
        </w:rPr>
        <w:t xml:space="preserve"> Physical Science upon State Stewardship</w:t>
      </w:r>
      <w:r>
        <w:rPr>
          <w:sz w:val="16"/>
          <w:szCs w:val="16"/>
          <w:lang w:val="en-GB"/>
        </w:rPr>
        <w:t xml:space="preserve">, Hendersons: London. </w:t>
      </w:r>
      <w:r w:rsidRPr="005B6596">
        <w:rPr>
          <w:sz w:val="16"/>
          <w:szCs w:val="16"/>
          <w:lang w:val="pt-PT"/>
        </w:rPr>
        <w:t xml:space="preserve">Para mais referências de leitura sobre a </w:t>
      </w:r>
      <w:r>
        <w:rPr>
          <w:sz w:val="16"/>
          <w:szCs w:val="16"/>
          <w:lang w:val="pt-PT"/>
        </w:rPr>
        <w:t>obra de Soddy consulte Daly (199</w:t>
      </w:r>
      <w:r w:rsidRPr="005B6596">
        <w:rPr>
          <w:sz w:val="16"/>
          <w:szCs w:val="16"/>
          <w:lang w:val="pt-PT"/>
        </w:rPr>
        <w:t>6).</w:t>
      </w:r>
      <w:r>
        <w:rPr>
          <w:sz w:val="16"/>
          <w:szCs w:val="16"/>
          <w:lang w:val="pt-PT"/>
        </w:rPr>
        <w:t xml:space="preserve"> </w:t>
      </w:r>
      <w:r w:rsidRPr="005B6596">
        <w:rPr>
          <w:sz w:val="16"/>
          <w:szCs w:val="16"/>
          <w:lang w:val="pt-PT"/>
        </w:rPr>
        <w:t xml:space="preserve">  </w:t>
      </w:r>
    </w:p>
  </w:footnote>
  <w:footnote w:id="10">
    <w:p w:rsidR="00D6204A" w:rsidRPr="003E37A1" w:rsidRDefault="00D6204A" w:rsidP="005549A7">
      <w:pPr>
        <w:pStyle w:val="FootnoteText"/>
        <w:jc w:val="both"/>
        <w:rPr>
          <w:sz w:val="16"/>
          <w:szCs w:val="16"/>
          <w:lang w:val="pt-PT"/>
        </w:rPr>
      </w:pPr>
      <w:r w:rsidRPr="003E37A1">
        <w:rPr>
          <w:rStyle w:val="FootnoteReference"/>
          <w:sz w:val="16"/>
          <w:szCs w:val="16"/>
        </w:rPr>
        <w:footnoteRef/>
      </w:r>
      <w:r w:rsidRPr="003E37A1">
        <w:rPr>
          <w:sz w:val="16"/>
          <w:szCs w:val="16"/>
          <w:lang w:val="pt-PT"/>
        </w:rPr>
        <w:t xml:space="preserve"> Segundo o filósofo Thomas Kuhn, o progresso da ciência acontece sempre que o paradigma prevalecente já não consegue fornecer soluções ou explicações às interrogações com origem nas observações dos investigadores.  </w:t>
      </w:r>
    </w:p>
  </w:footnote>
  <w:footnote w:id="11">
    <w:p w:rsidR="00D6204A" w:rsidRPr="005C414B" w:rsidRDefault="00D6204A" w:rsidP="002C5335">
      <w:pPr>
        <w:pStyle w:val="FootnoteText"/>
        <w:jc w:val="both"/>
        <w:rPr>
          <w:sz w:val="16"/>
          <w:szCs w:val="16"/>
          <w:lang w:val="pt-PT"/>
        </w:rPr>
      </w:pPr>
      <w:r w:rsidRPr="002C5335">
        <w:rPr>
          <w:rStyle w:val="FootnoteReference"/>
          <w:sz w:val="16"/>
          <w:szCs w:val="16"/>
        </w:rPr>
        <w:footnoteRef/>
      </w:r>
      <w:r w:rsidRPr="002C5335">
        <w:rPr>
          <w:sz w:val="16"/>
          <w:szCs w:val="16"/>
          <w:lang w:val="pt-PT"/>
        </w:rPr>
        <w:t xml:space="preserve"> </w:t>
      </w:r>
      <w:r>
        <w:rPr>
          <w:sz w:val="16"/>
          <w:szCs w:val="16"/>
          <w:lang w:val="pt-PT"/>
        </w:rPr>
        <w:t>E</w:t>
      </w:r>
      <w:r w:rsidRPr="002C5335">
        <w:rPr>
          <w:sz w:val="16"/>
          <w:szCs w:val="16"/>
          <w:lang w:val="pt-PT"/>
        </w:rPr>
        <w:t>m linguagem coloquial “corrida de ratos”</w:t>
      </w:r>
      <w:r>
        <w:rPr>
          <w:sz w:val="16"/>
          <w:szCs w:val="16"/>
          <w:lang w:val="pt-PT"/>
        </w:rPr>
        <w:t xml:space="preserve"> </w:t>
      </w:r>
      <w:r w:rsidRPr="002C5335">
        <w:rPr>
          <w:sz w:val="16"/>
          <w:szCs w:val="16"/>
          <w:lang w:val="pt-PT"/>
        </w:rPr>
        <w:t xml:space="preserve">refere-se a </w:t>
      </w:r>
      <w:r>
        <w:rPr>
          <w:sz w:val="16"/>
          <w:szCs w:val="16"/>
          <w:lang w:val="pt-PT"/>
        </w:rPr>
        <w:t>um comportamento</w:t>
      </w:r>
      <w:r w:rsidRPr="002C5335">
        <w:rPr>
          <w:sz w:val="16"/>
          <w:szCs w:val="16"/>
          <w:lang w:val="pt-PT"/>
        </w:rPr>
        <w:t xml:space="preserve"> caracterizad</w:t>
      </w:r>
      <w:r>
        <w:rPr>
          <w:sz w:val="16"/>
          <w:szCs w:val="16"/>
          <w:lang w:val="pt-PT"/>
        </w:rPr>
        <w:t>o</w:t>
      </w:r>
      <w:r w:rsidRPr="002C5335">
        <w:rPr>
          <w:sz w:val="16"/>
          <w:szCs w:val="16"/>
          <w:lang w:val="pt-PT"/>
        </w:rPr>
        <w:t xml:space="preserve"> pela tentativa autodestrutiva, persistente e cega, </w:t>
      </w:r>
      <w:r>
        <w:rPr>
          <w:sz w:val="16"/>
          <w:szCs w:val="16"/>
          <w:lang w:val="pt-PT"/>
        </w:rPr>
        <w:t>de</w:t>
      </w:r>
      <w:r w:rsidRPr="002C5335">
        <w:rPr>
          <w:sz w:val="16"/>
          <w:szCs w:val="16"/>
          <w:lang w:val="pt-PT"/>
        </w:rPr>
        <w:t xml:space="preserve"> atingir um objectivo sem fim à vista, semelhante à corrida que os ratos de laboratório </w:t>
      </w:r>
      <w:r>
        <w:rPr>
          <w:sz w:val="16"/>
          <w:szCs w:val="16"/>
          <w:lang w:val="pt-PT"/>
        </w:rPr>
        <w:t>executam</w:t>
      </w:r>
      <w:r w:rsidRPr="002C5335">
        <w:rPr>
          <w:sz w:val="16"/>
          <w:szCs w:val="16"/>
          <w:lang w:val="pt-PT"/>
        </w:rPr>
        <w:t xml:space="preserve"> na roda, quando pretendem </w:t>
      </w:r>
      <w:r>
        <w:rPr>
          <w:sz w:val="16"/>
          <w:szCs w:val="16"/>
          <w:lang w:val="pt-PT"/>
        </w:rPr>
        <w:t>fugir</w:t>
      </w:r>
      <w:r w:rsidRPr="002C5335">
        <w:rPr>
          <w:sz w:val="16"/>
          <w:szCs w:val="16"/>
          <w:lang w:val="pt-PT"/>
        </w:rPr>
        <w:t xml:space="preserve">. Aplicado à economia ecológica, refere-se aos indivíduos que entram numa estratégia de consumo competitivo, caracterizada pela </w:t>
      </w:r>
      <w:r>
        <w:rPr>
          <w:sz w:val="16"/>
          <w:szCs w:val="16"/>
          <w:lang w:val="pt-PT"/>
        </w:rPr>
        <w:t xml:space="preserve">sua </w:t>
      </w:r>
      <w:r w:rsidRPr="002C5335">
        <w:rPr>
          <w:sz w:val="16"/>
          <w:szCs w:val="16"/>
          <w:lang w:val="pt-PT"/>
        </w:rPr>
        <w:t>utilidade m</w:t>
      </w:r>
      <w:r>
        <w:rPr>
          <w:sz w:val="16"/>
          <w:szCs w:val="16"/>
          <w:lang w:val="pt-PT"/>
        </w:rPr>
        <w:t>arginal decrescente</w:t>
      </w:r>
      <w:r w:rsidRPr="002C5335">
        <w:rPr>
          <w:sz w:val="16"/>
          <w:szCs w:val="16"/>
          <w:lang w:val="pt-PT"/>
        </w:rPr>
        <w:t xml:space="preserve">: </w:t>
      </w:r>
      <w:r>
        <w:rPr>
          <w:sz w:val="16"/>
          <w:szCs w:val="16"/>
          <w:lang w:val="pt-PT"/>
        </w:rPr>
        <w:t>à</w:t>
      </w:r>
      <w:r w:rsidRPr="002C5335">
        <w:rPr>
          <w:sz w:val="16"/>
          <w:szCs w:val="16"/>
          <w:lang w:val="pt-PT"/>
        </w:rPr>
        <w:t xml:space="preserve"> medida que o consumo se intensifica, </w:t>
      </w:r>
      <w:r>
        <w:rPr>
          <w:sz w:val="16"/>
          <w:szCs w:val="16"/>
          <w:lang w:val="pt-PT"/>
        </w:rPr>
        <w:t xml:space="preserve">o indivíduo tem de ir aumentando a sua intensidade de consumo </w:t>
      </w:r>
      <w:r w:rsidRPr="002C5335">
        <w:rPr>
          <w:sz w:val="16"/>
          <w:szCs w:val="16"/>
          <w:lang w:val="pt-PT"/>
        </w:rPr>
        <w:t xml:space="preserve">para </w:t>
      </w:r>
      <w:r>
        <w:rPr>
          <w:sz w:val="16"/>
          <w:szCs w:val="16"/>
          <w:lang w:val="pt-PT"/>
        </w:rPr>
        <w:t xml:space="preserve">poder </w:t>
      </w:r>
      <w:r w:rsidRPr="002C5335">
        <w:rPr>
          <w:sz w:val="16"/>
          <w:szCs w:val="16"/>
          <w:lang w:val="pt-PT"/>
        </w:rPr>
        <w:t>manter</w:t>
      </w:r>
      <w:r>
        <w:rPr>
          <w:sz w:val="16"/>
          <w:szCs w:val="16"/>
          <w:lang w:val="pt-PT"/>
        </w:rPr>
        <w:t xml:space="preserve"> a sua utilidade pelo menos igual à do nível </w:t>
      </w:r>
      <w:r w:rsidRPr="002C5335">
        <w:rPr>
          <w:sz w:val="16"/>
          <w:szCs w:val="16"/>
          <w:lang w:val="pt-PT"/>
        </w:rPr>
        <w:t>anterior. Esta corrida tem duas características: todos os indivíduos ficariam muito melhor se a corrida fosse cancelada</w:t>
      </w:r>
      <w:r>
        <w:rPr>
          <w:sz w:val="16"/>
          <w:szCs w:val="16"/>
          <w:lang w:val="pt-PT"/>
        </w:rPr>
        <w:t xml:space="preserve"> (o que configuraria uma situação de equilíbrio num jogo cooperativo, eficiente à Pareto)</w:t>
      </w:r>
      <w:r w:rsidRPr="002C5335">
        <w:rPr>
          <w:sz w:val="16"/>
          <w:szCs w:val="16"/>
          <w:lang w:val="pt-PT"/>
        </w:rPr>
        <w:t xml:space="preserve">; se todos os indivíduos estiverem a participar na corrida, então a melhor estratégia individual será “ganhar sempre” (Goodstein, E. S. 1999. </w:t>
      </w:r>
      <w:r w:rsidRPr="00BC2CD0">
        <w:rPr>
          <w:i/>
          <w:sz w:val="16"/>
          <w:szCs w:val="16"/>
          <w:lang w:val="en-GB"/>
        </w:rPr>
        <w:t>Economics and the Environment</w:t>
      </w:r>
      <w:r w:rsidRPr="002C5335">
        <w:rPr>
          <w:sz w:val="16"/>
          <w:szCs w:val="16"/>
          <w:lang w:val="en-GB"/>
        </w:rPr>
        <w:t>. 2nd edition, Prentice-Hall: New Jersey.</w:t>
      </w:r>
      <w:r>
        <w:rPr>
          <w:sz w:val="16"/>
          <w:szCs w:val="16"/>
          <w:lang w:val="en-GB"/>
        </w:rPr>
        <w:t xml:space="preserve"> </w:t>
      </w:r>
      <w:r w:rsidRPr="005C414B">
        <w:rPr>
          <w:sz w:val="16"/>
          <w:szCs w:val="16"/>
          <w:lang w:val="pt-PT"/>
        </w:rPr>
        <w:t xml:space="preserve">A </w:t>
      </w:r>
      <w:r w:rsidRPr="00476F10">
        <w:rPr>
          <w:i/>
          <w:sz w:val="16"/>
          <w:szCs w:val="16"/>
          <w:lang w:val="pt-PT"/>
        </w:rPr>
        <w:t>rat race</w:t>
      </w:r>
      <w:r w:rsidRPr="005C414B">
        <w:rPr>
          <w:sz w:val="16"/>
          <w:szCs w:val="16"/>
          <w:lang w:val="pt-PT"/>
        </w:rPr>
        <w:t xml:space="preserve"> </w:t>
      </w:r>
      <w:r>
        <w:rPr>
          <w:sz w:val="16"/>
          <w:szCs w:val="16"/>
          <w:lang w:val="pt-PT"/>
        </w:rPr>
        <w:t xml:space="preserve">é um típico problema do tipo “dilema do prisioneiro”. </w:t>
      </w:r>
      <w:r w:rsidRPr="005C414B">
        <w:rPr>
          <w:sz w:val="16"/>
          <w:szCs w:val="16"/>
          <w:lang w:val="pt-PT"/>
        </w:rPr>
        <w:t xml:space="preserve">   </w:t>
      </w:r>
    </w:p>
  </w:footnote>
  <w:footnote w:id="12">
    <w:p w:rsidR="00D6204A" w:rsidRPr="002753D1" w:rsidRDefault="00D6204A" w:rsidP="00BC1949">
      <w:pPr>
        <w:pStyle w:val="FootnoteText"/>
        <w:jc w:val="both"/>
        <w:rPr>
          <w:sz w:val="16"/>
          <w:szCs w:val="16"/>
          <w:lang w:val="pt-PT"/>
        </w:rPr>
      </w:pPr>
      <w:r w:rsidRPr="00B66FE8">
        <w:rPr>
          <w:rStyle w:val="FootnoteReference"/>
          <w:sz w:val="16"/>
          <w:szCs w:val="16"/>
        </w:rPr>
        <w:footnoteRef/>
      </w:r>
      <w:r w:rsidRPr="00B66FE8">
        <w:rPr>
          <w:sz w:val="16"/>
          <w:szCs w:val="16"/>
        </w:rPr>
        <w:t xml:space="preserve"> “I claim that sustainable development is at least as clear an economic concept as money itself. </w:t>
      </w:r>
      <w:r w:rsidRPr="00B66FE8">
        <w:rPr>
          <w:sz w:val="16"/>
          <w:szCs w:val="16"/>
          <w:lang w:val="en-GB"/>
        </w:rPr>
        <w:t xml:space="preserve">Is Money really M1 or M2, or is it M1a? Do we count Eurodollar-based loans in the U.S. money supply? How liquid does an asset have to be before it counts as “quasi-money”? Yet the human mind is clever. Not only can we handle the concept of money, we would have a hard time without it.” </w:t>
      </w:r>
      <w:r w:rsidRPr="002753D1">
        <w:rPr>
          <w:sz w:val="16"/>
          <w:szCs w:val="16"/>
          <w:lang w:val="pt-PT"/>
        </w:rPr>
        <w:t>(Daly 1996, p. 2).</w:t>
      </w:r>
    </w:p>
  </w:footnote>
  <w:footnote w:id="13">
    <w:p w:rsidR="00D6204A" w:rsidRPr="003E37A1" w:rsidRDefault="00D6204A" w:rsidP="003E37A1">
      <w:pPr>
        <w:pStyle w:val="NormalWeb"/>
        <w:spacing w:before="0" w:beforeAutospacing="0" w:after="0" w:afterAutospacing="0"/>
        <w:jc w:val="both"/>
        <w:rPr>
          <w:rFonts w:asciiTheme="minorHAnsi" w:hAnsiTheme="minorHAnsi"/>
          <w:sz w:val="16"/>
          <w:szCs w:val="16"/>
          <w:lang w:val="pt-PT"/>
        </w:rPr>
      </w:pPr>
      <w:r w:rsidRPr="003E37A1">
        <w:rPr>
          <w:rStyle w:val="FootnoteReference"/>
          <w:rFonts w:asciiTheme="minorHAnsi" w:hAnsiTheme="minorHAnsi"/>
          <w:sz w:val="16"/>
          <w:szCs w:val="16"/>
        </w:rPr>
        <w:footnoteRef/>
      </w:r>
      <w:r w:rsidRPr="003E37A1">
        <w:rPr>
          <w:rFonts w:asciiTheme="minorHAnsi" w:hAnsiTheme="minorHAnsi"/>
          <w:sz w:val="16"/>
          <w:szCs w:val="16"/>
          <w:lang w:val="pt-PT"/>
        </w:rPr>
        <w:t xml:space="preserve"> </w:t>
      </w:r>
      <w:r w:rsidRPr="003E37A1">
        <w:rPr>
          <w:rFonts w:asciiTheme="minorHAnsi" w:eastAsiaTheme="minorEastAsia" w:hAnsiTheme="minorHAnsi" w:cstheme="minorBidi"/>
          <w:bCs/>
          <w:color w:val="000000" w:themeColor="text1"/>
          <w:kern w:val="24"/>
          <w:sz w:val="16"/>
          <w:szCs w:val="16"/>
          <w:lang w:val="pt-PT"/>
        </w:rPr>
        <w:t>Capital Construído</w:t>
      </w:r>
      <w:r w:rsidRPr="003E37A1">
        <w:rPr>
          <w:rFonts w:asciiTheme="minorHAnsi" w:eastAsiaTheme="minorEastAsia" w:hAnsiTheme="minorHAnsi" w:cstheme="minorBidi"/>
          <w:b/>
          <w:bCs/>
          <w:color w:val="000000" w:themeColor="text1"/>
          <w:kern w:val="24"/>
          <w:sz w:val="16"/>
          <w:szCs w:val="16"/>
          <w:lang w:val="pt-PT"/>
        </w:rPr>
        <w:t xml:space="preserve"> </w:t>
      </w:r>
      <w:r w:rsidRPr="003E37A1">
        <w:rPr>
          <w:rFonts w:asciiTheme="minorHAnsi" w:eastAsiaTheme="minorEastAsia" w:hAnsiTheme="minorHAnsi" w:cstheme="minorBidi"/>
          <w:color w:val="000000" w:themeColor="text1"/>
          <w:kern w:val="24"/>
          <w:sz w:val="16"/>
          <w:szCs w:val="16"/>
          <w:lang w:val="pt-PT"/>
        </w:rPr>
        <w:t xml:space="preserve">é o que habitualmente se designa por Bens de Capital: máquinas, ferramentas e aparelhos; edifícios e infra-estruturas, etc.  </w:t>
      </w:r>
      <w:r w:rsidRPr="003E37A1">
        <w:rPr>
          <w:rFonts w:asciiTheme="minorHAnsi" w:eastAsiaTheme="minorEastAsia" w:hAnsiTheme="minorHAnsi" w:cstheme="minorBidi"/>
          <w:bCs/>
          <w:color w:val="000000" w:themeColor="text1"/>
          <w:kern w:val="24"/>
          <w:sz w:val="16"/>
          <w:szCs w:val="16"/>
          <w:lang w:val="pt-PT"/>
        </w:rPr>
        <w:t>Capital Natural</w:t>
      </w:r>
      <w:r w:rsidRPr="003E37A1">
        <w:rPr>
          <w:rFonts w:asciiTheme="minorHAnsi" w:eastAsiaTheme="minorEastAsia" w:hAnsiTheme="minorHAnsi" w:cstheme="minorBidi"/>
          <w:b/>
          <w:bCs/>
          <w:color w:val="000000" w:themeColor="text1"/>
          <w:kern w:val="24"/>
          <w:sz w:val="16"/>
          <w:szCs w:val="16"/>
          <w:lang w:val="pt-PT"/>
        </w:rPr>
        <w:t xml:space="preserve"> </w:t>
      </w:r>
      <w:r w:rsidRPr="003E37A1">
        <w:rPr>
          <w:rFonts w:asciiTheme="minorHAnsi" w:eastAsiaTheme="minorEastAsia" w:hAnsiTheme="minorHAnsi" w:cstheme="minorBidi"/>
          <w:bCs/>
          <w:color w:val="000000" w:themeColor="text1"/>
          <w:kern w:val="24"/>
          <w:sz w:val="16"/>
          <w:szCs w:val="16"/>
          <w:lang w:val="pt-PT"/>
        </w:rPr>
        <w:t>inclui</w:t>
      </w:r>
      <w:r w:rsidRPr="003E37A1">
        <w:rPr>
          <w:rFonts w:asciiTheme="minorHAnsi" w:eastAsiaTheme="minorEastAsia" w:hAnsiTheme="minorHAnsi" w:cstheme="minorBidi"/>
          <w:b/>
          <w:bCs/>
          <w:color w:val="000000" w:themeColor="text1"/>
          <w:kern w:val="24"/>
          <w:sz w:val="16"/>
          <w:szCs w:val="16"/>
          <w:lang w:val="pt-PT"/>
        </w:rPr>
        <w:t xml:space="preserve"> </w:t>
      </w:r>
      <w:r w:rsidRPr="003E37A1">
        <w:rPr>
          <w:rFonts w:asciiTheme="minorHAnsi" w:eastAsiaTheme="minorEastAsia" w:hAnsiTheme="minorHAnsi" w:cstheme="minorBidi"/>
          <w:bCs/>
          <w:color w:val="000000" w:themeColor="text1"/>
          <w:kern w:val="24"/>
          <w:sz w:val="16"/>
          <w:szCs w:val="16"/>
          <w:lang w:val="pt-PT"/>
        </w:rPr>
        <w:t>todos</w:t>
      </w:r>
      <w:r w:rsidRPr="003E37A1">
        <w:rPr>
          <w:rFonts w:asciiTheme="minorHAnsi" w:eastAsiaTheme="minorEastAsia" w:hAnsiTheme="minorHAnsi" w:cstheme="minorBidi"/>
          <w:b/>
          <w:bCs/>
          <w:color w:val="000000" w:themeColor="text1"/>
          <w:kern w:val="24"/>
          <w:sz w:val="16"/>
          <w:szCs w:val="16"/>
          <w:lang w:val="pt-PT"/>
        </w:rPr>
        <w:t xml:space="preserve"> </w:t>
      </w:r>
      <w:r w:rsidRPr="003E37A1">
        <w:rPr>
          <w:rFonts w:asciiTheme="minorHAnsi" w:eastAsiaTheme="minorEastAsia" w:hAnsiTheme="minorHAnsi" w:cstheme="minorBidi"/>
          <w:bCs/>
          <w:color w:val="000000" w:themeColor="text1"/>
          <w:kern w:val="24"/>
          <w:sz w:val="16"/>
          <w:szCs w:val="16"/>
          <w:lang w:val="pt-PT"/>
        </w:rPr>
        <w:t>os</w:t>
      </w:r>
      <w:r w:rsidRPr="003E37A1">
        <w:rPr>
          <w:rFonts w:asciiTheme="minorHAnsi" w:eastAsiaTheme="minorEastAsia" w:hAnsiTheme="minorHAnsi" w:cstheme="minorBidi"/>
          <w:b/>
          <w:bCs/>
          <w:color w:val="000000" w:themeColor="text1"/>
          <w:kern w:val="24"/>
          <w:sz w:val="16"/>
          <w:szCs w:val="16"/>
          <w:lang w:val="pt-PT"/>
        </w:rPr>
        <w:t xml:space="preserve"> </w:t>
      </w:r>
      <w:r w:rsidRPr="003E37A1">
        <w:rPr>
          <w:rFonts w:asciiTheme="minorHAnsi" w:eastAsiaTheme="minorEastAsia" w:hAnsiTheme="minorHAnsi" w:cstheme="minorBidi"/>
          <w:color w:val="000000" w:themeColor="text1"/>
          <w:kern w:val="24"/>
          <w:sz w:val="16"/>
          <w:szCs w:val="16"/>
          <w:lang w:val="pt-PT"/>
        </w:rPr>
        <w:t>recursos e serviços naturais como terra arável, florestas, água, energia, minerais, serviços ecológicos de suporte de vida, etc. C</w:t>
      </w:r>
      <w:r w:rsidRPr="003E37A1">
        <w:rPr>
          <w:rFonts w:asciiTheme="minorHAnsi" w:eastAsiaTheme="minorEastAsia" w:hAnsiTheme="minorHAnsi" w:cstheme="minorBidi"/>
          <w:bCs/>
          <w:color w:val="000000" w:themeColor="text1"/>
          <w:kern w:val="24"/>
          <w:sz w:val="16"/>
          <w:szCs w:val="16"/>
          <w:lang w:val="pt-PT"/>
        </w:rPr>
        <w:t>apital Natural Crítico</w:t>
      </w:r>
      <w:r w:rsidRPr="003E37A1">
        <w:rPr>
          <w:rFonts w:asciiTheme="minorHAnsi" w:eastAsiaTheme="minorEastAsia" w:hAnsiTheme="minorHAnsi" w:cstheme="minorBidi"/>
          <w:b/>
          <w:bCs/>
          <w:color w:val="000000" w:themeColor="text1"/>
          <w:kern w:val="24"/>
          <w:sz w:val="16"/>
          <w:szCs w:val="16"/>
          <w:lang w:val="pt-PT"/>
        </w:rPr>
        <w:t xml:space="preserve"> </w:t>
      </w:r>
      <w:r w:rsidRPr="003E37A1">
        <w:rPr>
          <w:rFonts w:asciiTheme="minorHAnsi" w:eastAsiaTheme="minorEastAsia" w:hAnsiTheme="minorHAnsi" w:cstheme="minorBidi"/>
          <w:color w:val="000000" w:themeColor="text1"/>
          <w:kern w:val="24"/>
          <w:sz w:val="16"/>
          <w:szCs w:val="16"/>
          <w:lang w:val="pt-PT"/>
        </w:rPr>
        <w:t>inclui os recursos e serviços essenciais cuja destruição ou dano apresentam um grau de irreversibilidade elevado ou próximo de 100% substituto – água potável, terra arável, biodiversidade.  C</w:t>
      </w:r>
      <w:r w:rsidRPr="003E37A1">
        <w:rPr>
          <w:rFonts w:asciiTheme="minorHAnsi" w:eastAsiaTheme="minorEastAsia" w:hAnsiTheme="minorHAnsi" w:cstheme="minorBidi"/>
          <w:bCs/>
          <w:color w:val="000000" w:themeColor="text1"/>
          <w:kern w:val="24"/>
          <w:sz w:val="16"/>
          <w:szCs w:val="16"/>
          <w:lang w:val="pt-PT"/>
        </w:rPr>
        <w:t>apital natural não-crítico</w:t>
      </w:r>
      <w:r w:rsidRPr="003E37A1">
        <w:rPr>
          <w:rFonts w:asciiTheme="minorHAnsi" w:eastAsiaTheme="minorEastAsia" w:hAnsiTheme="minorHAnsi" w:cstheme="minorBidi"/>
          <w:b/>
          <w:bCs/>
          <w:color w:val="000000" w:themeColor="text1"/>
          <w:kern w:val="24"/>
          <w:sz w:val="16"/>
          <w:szCs w:val="16"/>
          <w:lang w:val="pt-PT"/>
        </w:rPr>
        <w:t xml:space="preserve"> </w:t>
      </w:r>
      <w:r w:rsidRPr="003E37A1">
        <w:rPr>
          <w:rFonts w:asciiTheme="minorHAnsi" w:eastAsiaTheme="minorEastAsia" w:hAnsiTheme="minorHAnsi" w:cstheme="minorBidi"/>
          <w:bCs/>
          <w:color w:val="000000" w:themeColor="text1"/>
          <w:kern w:val="24"/>
          <w:sz w:val="16"/>
          <w:szCs w:val="16"/>
          <w:lang w:val="pt-PT"/>
        </w:rPr>
        <w:t>inclui</w:t>
      </w:r>
      <w:r w:rsidRPr="003E37A1">
        <w:rPr>
          <w:rFonts w:asciiTheme="minorHAnsi" w:eastAsiaTheme="minorEastAsia" w:hAnsiTheme="minorHAnsi" w:cstheme="minorBidi"/>
          <w:b/>
          <w:bCs/>
          <w:color w:val="000000" w:themeColor="text1"/>
          <w:kern w:val="24"/>
          <w:sz w:val="16"/>
          <w:szCs w:val="16"/>
          <w:lang w:val="pt-PT"/>
        </w:rPr>
        <w:t xml:space="preserve"> </w:t>
      </w:r>
      <w:r w:rsidRPr="003E37A1">
        <w:rPr>
          <w:rFonts w:asciiTheme="minorHAnsi" w:eastAsiaTheme="minorEastAsia" w:hAnsiTheme="minorHAnsi" w:cstheme="minorBidi"/>
          <w:bCs/>
          <w:color w:val="000000" w:themeColor="text1"/>
          <w:kern w:val="24"/>
          <w:sz w:val="16"/>
          <w:szCs w:val="16"/>
          <w:lang w:val="pt-PT"/>
        </w:rPr>
        <w:t>os</w:t>
      </w:r>
      <w:r w:rsidRPr="003E37A1">
        <w:rPr>
          <w:rFonts w:asciiTheme="minorHAnsi" w:eastAsiaTheme="minorEastAsia" w:hAnsiTheme="minorHAnsi" w:cstheme="minorBidi"/>
          <w:b/>
          <w:bCs/>
          <w:color w:val="000000" w:themeColor="text1"/>
          <w:kern w:val="24"/>
          <w:sz w:val="16"/>
          <w:szCs w:val="16"/>
          <w:lang w:val="pt-PT"/>
        </w:rPr>
        <w:t xml:space="preserve"> </w:t>
      </w:r>
      <w:r w:rsidRPr="003E37A1">
        <w:rPr>
          <w:rFonts w:asciiTheme="minorHAnsi" w:eastAsiaTheme="minorEastAsia" w:hAnsiTheme="minorHAnsi" w:cstheme="minorBidi"/>
          <w:color w:val="000000" w:themeColor="text1"/>
          <w:kern w:val="24"/>
          <w:sz w:val="16"/>
          <w:szCs w:val="16"/>
          <w:lang w:val="pt-PT"/>
        </w:rPr>
        <w:t xml:space="preserve">recursos naturais renováveis como a floresta ou a pesca. </w:t>
      </w:r>
      <w:r w:rsidRPr="003E37A1">
        <w:rPr>
          <w:rFonts w:asciiTheme="minorHAnsi" w:eastAsiaTheme="minorEastAsia" w:hAnsiTheme="minorHAnsi" w:cstheme="minorBidi"/>
          <w:bCs/>
          <w:color w:val="000000" w:themeColor="text1"/>
          <w:kern w:val="24"/>
          <w:sz w:val="16"/>
          <w:szCs w:val="16"/>
          <w:lang w:val="pt-PT"/>
        </w:rPr>
        <w:t>Capital Humano</w:t>
      </w:r>
      <w:r w:rsidRPr="003E37A1">
        <w:rPr>
          <w:rFonts w:asciiTheme="minorHAnsi" w:eastAsiaTheme="minorEastAsia" w:hAnsiTheme="minorHAnsi" w:cstheme="minorBidi"/>
          <w:b/>
          <w:bCs/>
          <w:color w:val="000000" w:themeColor="text1"/>
          <w:kern w:val="24"/>
          <w:sz w:val="16"/>
          <w:szCs w:val="16"/>
          <w:lang w:val="pt-PT"/>
        </w:rPr>
        <w:t xml:space="preserve">  </w:t>
      </w:r>
      <w:r w:rsidRPr="003E37A1">
        <w:rPr>
          <w:rFonts w:asciiTheme="minorHAnsi" w:eastAsiaTheme="minorEastAsia" w:hAnsiTheme="minorHAnsi" w:cstheme="minorBidi"/>
          <w:color w:val="000000" w:themeColor="text1"/>
          <w:kern w:val="24"/>
          <w:sz w:val="16"/>
          <w:szCs w:val="16"/>
          <w:lang w:val="pt-PT"/>
        </w:rPr>
        <w:t>está relacionado com o bem-estar individual; refere-se habitualmente à saúde, educação, bem-estar e produtividade potencial da sociedade. Tipos de Capital Humano incluem saúde física e mental, habitação e saneamento, educação e competências laborais físicas e intelectuais. Estes elementos contribuem para uma sociedade feliz e saudável o que potencia as oportunidades de desenvolvimento económico através da produtividade dos elementos activos da sociedade.</w:t>
      </w:r>
    </w:p>
  </w:footnote>
  <w:footnote w:id="14">
    <w:p w:rsidR="00D6204A" w:rsidRPr="003E37A1" w:rsidRDefault="00D6204A" w:rsidP="003E37A1">
      <w:pPr>
        <w:spacing w:after="0" w:line="240" w:lineRule="auto"/>
        <w:jc w:val="both"/>
        <w:rPr>
          <w:sz w:val="16"/>
          <w:szCs w:val="16"/>
          <w:lang w:val="en-GB"/>
        </w:rPr>
      </w:pPr>
      <w:r w:rsidRPr="003E37A1">
        <w:rPr>
          <w:rStyle w:val="FootnoteReference"/>
          <w:sz w:val="16"/>
          <w:szCs w:val="16"/>
        </w:rPr>
        <w:footnoteRef/>
      </w:r>
      <w:r w:rsidRPr="003E37A1">
        <w:rPr>
          <w:sz w:val="16"/>
          <w:szCs w:val="16"/>
        </w:rPr>
        <w:t xml:space="preserve"> </w:t>
      </w:r>
      <w:r w:rsidRPr="003E37A1">
        <w:rPr>
          <w:rFonts w:eastAsiaTheme="minorEastAsia" w:hAnsi="Calibri"/>
          <w:color w:val="000000" w:themeColor="text1"/>
          <w:kern w:val="24"/>
          <w:sz w:val="16"/>
          <w:szCs w:val="16"/>
        </w:rPr>
        <w:t xml:space="preserve">Hartwick, J.M. 1977. Intergenerational Equity and the Investing of Rents from Exhaustible Resourc es. </w:t>
      </w:r>
      <w:r w:rsidRPr="003E37A1">
        <w:rPr>
          <w:rFonts w:eastAsiaTheme="minorEastAsia" w:hAnsi="Calibri"/>
          <w:i/>
          <w:iCs/>
          <w:color w:val="000000" w:themeColor="text1"/>
          <w:kern w:val="24"/>
          <w:sz w:val="16"/>
          <w:szCs w:val="16"/>
          <w:lang w:val="en-GB"/>
        </w:rPr>
        <w:t xml:space="preserve">American Economic Review </w:t>
      </w:r>
      <w:r w:rsidRPr="003E37A1">
        <w:rPr>
          <w:rFonts w:eastAsiaTheme="minorEastAsia" w:hAnsi="Calibri"/>
          <w:b/>
          <w:bCs/>
          <w:color w:val="000000" w:themeColor="text1"/>
          <w:kern w:val="24"/>
          <w:sz w:val="16"/>
          <w:szCs w:val="16"/>
          <w:lang w:val="en-GB"/>
        </w:rPr>
        <w:t>67</w:t>
      </w:r>
      <w:r w:rsidRPr="003E37A1">
        <w:rPr>
          <w:rFonts w:eastAsiaTheme="minorEastAsia" w:hAnsi="Calibri"/>
          <w:color w:val="000000" w:themeColor="text1"/>
          <w:kern w:val="24"/>
          <w:sz w:val="16"/>
          <w:szCs w:val="16"/>
          <w:lang w:val="en-GB"/>
        </w:rPr>
        <w:t xml:space="preserve">: 972 – 974; </w:t>
      </w:r>
      <w:r w:rsidRPr="003E37A1">
        <w:rPr>
          <w:rFonts w:eastAsiaTheme="minorEastAsia" w:hAnsi="Calibri"/>
          <w:color w:val="000000" w:themeColor="text1"/>
          <w:kern w:val="24"/>
          <w:sz w:val="16"/>
          <w:szCs w:val="16"/>
          <w:lang w:val="en-GB" w:eastAsia="en-GB"/>
        </w:rPr>
        <w:t xml:space="preserve">Hartwick, J.M. 1978. Substitution Among Exhaustible Resources and Intergenerational Equity. </w:t>
      </w:r>
      <w:r w:rsidRPr="003E37A1">
        <w:rPr>
          <w:rFonts w:eastAsiaTheme="minorEastAsia" w:hAnsi="Calibri"/>
          <w:i/>
          <w:iCs/>
          <w:color w:val="000000" w:themeColor="text1"/>
          <w:kern w:val="24"/>
          <w:sz w:val="16"/>
          <w:szCs w:val="16"/>
          <w:lang w:val="en-GB" w:eastAsia="en-GB"/>
        </w:rPr>
        <w:t xml:space="preserve">Review of Economic Studies </w:t>
      </w:r>
      <w:r w:rsidRPr="003E37A1">
        <w:rPr>
          <w:rFonts w:eastAsiaTheme="minorEastAsia" w:hAnsi="Calibri"/>
          <w:b/>
          <w:bCs/>
          <w:color w:val="000000" w:themeColor="text1"/>
          <w:kern w:val="24"/>
          <w:sz w:val="16"/>
          <w:szCs w:val="16"/>
          <w:lang w:val="en-GB" w:eastAsia="en-GB"/>
        </w:rPr>
        <w:t>45</w:t>
      </w:r>
      <w:r w:rsidRPr="003E37A1">
        <w:rPr>
          <w:rFonts w:eastAsiaTheme="minorEastAsia" w:hAnsi="Calibri"/>
          <w:color w:val="000000" w:themeColor="text1"/>
          <w:kern w:val="24"/>
          <w:sz w:val="16"/>
          <w:szCs w:val="16"/>
          <w:lang w:val="en-GB" w:eastAsia="en-GB"/>
        </w:rPr>
        <w:t>: 347 – 354.</w:t>
      </w:r>
    </w:p>
  </w:footnote>
  <w:footnote w:id="15">
    <w:p w:rsidR="00D6204A" w:rsidRPr="003E37A1" w:rsidRDefault="00D6204A" w:rsidP="00E85E07">
      <w:pPr>
        <w:pStyle w:val="FootnoteText"/>
        <w:jc w:val="both"/>
        <w:rPr>
          <w:sz w:val="16"/>
          <w:szCs w:val="16"/>
          <w:lang w:val="en-GB"/>
        </w:rPr>
      </w:pPr>
      <w:r w:rsidRPr="003E37A1">
        <w:rPr>
          <w:rStyle w:val="FootnoteReference"/>
          <w:sz w:val="16"/>
          <w:szCs w:val="16"/>
        </w:rPr>
        <w:footnoteRef/>
      </w:r>
      <w:r w:rsidRPr="003E37A1">
        <w:rPr>
          <w:sz w:val="16"/>
          <w:szCs w:val="16"/>
        </w:rPr>
        <w:t xml:space="preserve"> Hawken, P., Lovins, A. e Lovins, H. 1999. </w:t>
      </w:r>
      <w:r w:rsidRPr="003E37A1">
        <w:rPr>
          <w:bCs/>
          <w:i/>
          <w:iCs/>
          <w:sz w:val="16"/>
          <w:szCs w:val="16"/>
          <w:lang w:val="en"/>
        </w:rPr>
        <w:t xml:space="preserve">Natural Capitalism: Creating the Next Industrial Revolution, </w:t>
      </w:r>
      <w:r w:rsidRPr="003E37A1">
        <w:rPr>
          <w:bCs/>
          <w:iCs/>
          <w:sz w:val="16"/>
          <w:szCs w:val="16"/>
          <w:lang w:val="en"/>
        </w:rPr>
        <w:t>Little, Brown and Company: USA.</w:t>
      </w:r>
    </w:p>
  </w:footnote>
  <w:footnote w:id="16">
    <w:p w:rsidR="00D6204A" w:rsidRPr="006633C0" w:rsidRDefault="00D6204A" w:rsidP="00632DC0">
      <w:pPr>
        <w:pStyle w:val="NormalWeb"/>
        <w:spacing w:before="0" w:beforeAutospacing="0" w:after="0" w:afterAutospacing="0"/>
        <w:jc w:val="both"/>
        <w:rPr>
          <w:rFonts w:asciiTheme="minorHAnsi" w:hAnsiTheme="minorHAnsi"/>
          <w:sz w:val="16"/>
          <w:szCs w:val="16"/>
          <w:lang w:val="pt-PT"/>
        </w:rPr>
      </w:pPr>
      <w:r w:rsidRPr="006633C0">
        <w:rPr>
          <w:rStyle w:val="FootnoteReference"/>
          <w:rFonts w:asciiTheme="minorHAnsi" w:hAnsiTheme="minorHAnsi"/>
          <w:sz w:val="16"/>
          <w:szCs w:val="16"/>
        </w:rPr>
        <w:footnoteRef/>
      </w:r>
      <w:r w:rsidRPr="006633C0">
        <w:rPr>
          <w:rFonts w:asciiTheme="minorHAnsi" w:hAnsiTheme="minorHAnsi"/>
          <w:sz w:val="16"/>
          <w:szCs w:val="16"/>
          <w:lang w:val="pt-PT"/>
        </w:rPr>
        <w:t xml:space="preserve"> Novas variáveis têm sido entretanto usadas como o PNL (Produto Nacional Líquido),  PIB Verde, Poupança Genuína ( GS, </w:t>
      </w:r>
      <w:r w:rsidRPr="006633C0">
        <w:rPr>
          <w:rFonts w:asciiTheme="minorHAnsi" w:hAnsiTheme="minorHAnsi"/>
          <w:i/>
          <w:sz w:val="16"/>
          <w:szCs w:val="16"/>
          <w:lang w:val="pt-PT"/>
        </w:rPr>
        <w:t>Genuine Saving</w:t>
      </w:r>
      <w:r w:rsidRPr="006633C0">
        <w:rPr>
          <w:rFonts w:asciiTheme="minorHAnsi" w:hAnsiTheme="minorHAnsi"/>
          <w:sz w:val="16"/>
          <w:szCs w:val="16"/>
          <w:lang w:val="pt-PT"/>
        </w:rPr>
        <w:t xml:space="preserve"> ), Sistema de Contas Nacionais Verdes, o </w:t>
      </w:r>
      <w:r w:rsidRPr="006633C0">
        <w:rPr>
          <w:rFonts w:asciiTheme="minorHAnsi" w:eastAsiaTheme="minorEastAsia" w:hAnsiTheme="minorHAnsi" w:cstheme="minorBidi"/>
          <w:bCs/>
          <w:i/>
          <w:kern w:val="24"/>
          <w:sz w:val="16"/>
          <w:szCs w:val="16"/>
          <w:lang w:val="pt-PT"/>
        </w:rPr>
        <w:t>Index of Sustainable Economic Welfare</w:t>
      </w:r>
      <w:r w:rsidRPr="006633C0">
        <w:rPr>
          <w:rFonts w:asciiTheme="minorHAnsi" w:eastAsiaTheme="minorEastAsia" w:hAnsiTheme="minorHAnsi" w:cstheme="minorBidi"/>
          <w:bCs/>
          <w:kern w:val="24"/>
          <w:sz w:val="16"/>
          <w:szCs w:val="16"/>
          <w:lang w:val="pt-PT"/>
        </w:rPr>
        <w:t xml:space="preserve"> (ISEW</w:t>
      </w:r>
      <w:r w:rsidRPr="006633C0">
        <w:rPr>
          <w:rStyle w:val="FootnoteReference"/>
          <w:rFonts w:asciiTheme="minorHAnsi" w:hAnsiTheme="minorHAnsi"/>
          <w:sz w:val="16"/>
          <w:szCs w:val="16"/>
          <w:vertAlign w:val="baseline"/>
          <w:lang w:val="pt-PT"/>
        </w:rPr>
        <w:t>)</w:t>
      </w:r>
      <w:r w:rsidRPr="006633C0">
        <w:rPr>
          <w:rFonts w:asciiTheme="minorHAnsi" w:hAnsiTheme="minorHAnsi"/>
          <w:sz w:val="16"/>
          <w:szCs w:val="16"/>
          <w:lang w:val="pt-PT"/>
        </w:rPr>
        <w:t xml:space="preserve">, o </w:t>
      </w:r>
      <w:r w:rsidRPr="006633C0">
        <w:rPr>
          <w:rFonts w:asciiTheme="minorHAnsi" w:eastAsiaTheme="minorEastAsia" w:hAnsiTheme="minorHAnsi" w:cstheme="minorBidi"/>
          <w:bCs/>
          <w:i/>
          <w:kern w:val="24"/>
          <w:sz w:val="16"/>
          <w:szCs w:val="16"/>
          <w:lang w:val="pt-PT"/>
        </w:rPr>
        <w:t>Genuine Progress Indicator</w:t>
      </w:r>
      <w:r w:rsidRPr="006633C0">
        <w:rPr>
          <w:rFonts w:asciiTheme="minorHAnsi" w:eastAsiaTheme="minorEastAsia" w:hAnsiTheme="minorHAnsi" w:cstheme="minorBidi"/>
          <w:bCs/>
          <w:kern w:val="24"/>
          <w:sz w:val="16"/>
          <w:szCs w:val="16"/>
          <w:lang w:val="pt-PT"/>
        </w:rPr>
        <w:t xml:space="preserve"> (GPI), o Índice de Desenvolvimento Humano (HDI </w:t>
      </w:r>
      <w:r w:rsidRPr="00FC02AA">
        <w:rPr>
          <w:rFonts w:asciiTheme="minorHAnsi" w:eastAsiaTheme="minorEastAsia" w:hAnsiTheme="minorHAnsi" w:cstheme="minorBidi"/>
          <w:bCs/>
          <w:i/>
          <w:kern w:val="24"/>
          <w:sz w:val="16"/>
          <w:szCs w:val="16"/>
          <w:lang w:val="pt-PT"/>
        </w:rPr>
        <w:t>Human Development Index</w:t>
      </w:r>
      <w:r w:rsidRPr="006633C0">
        <w:rPr>
          <w:rFonts w:asciiTheme="minorHAnsi" w:eastAsiaTheme="minorEastAsia" w:hAnsiTheme="minorHAnsi" w:cstheme="minorBidi"/>
          <w:bCs/>
          <w:kern w:val="24"/>
          <w:sz w:val="16"/>
          <w:szCs w:val="16"/>
          <w:lang w:val="pt-PT"/>
        </w:rPr>
        <w:t xml:space="preserve">), ou </w:t>
      </w:r>
      <w:r>
        <w:rPr>
          <w:rFonts w:asciiTheme="minorHAnsi" w:eastAsiaTheme="minorEastAsia" w:hAnsiTheme="minorHAnsi" w:cstheme="minorBidi"/>
          <w:bCs/>
          <w:kern w:val="24"/>
          <w:sz w:val="16"/>
          <w:szCs w:val="16"/>
          <w:lang w:val="pt-PT"/>
        </w:rPr>
        <w:t xml:space="preserve">Índice de Felicidade Bruta. Todos eles são genericamente criticados, entre outras coisas, por não reflectirem a componente holística do DS dos economistas ecologistas. </w:t>
      </w:r>
      <w:r w:rsidRPr="006633C0">
        <w:rPr>
          <w:rFonts w:asciiTheme="minorHAnsi" w:hAnsiTheme="minorHAnsi"/>
          <w:sz w:val="16"/>
          <w:szCs w:val="16"/>
          <w:lang w:val="pt-PT"/>
        </w:rPr>
        <w:t xml:space="preserve">Uma das áreas de investigação actuais é a construção de novas variáveis que permitam quantificar o DS </w:t>
      </w:r>
      <w:r>
        <w:rPr>
          <w:rFonts w:asciiTheme="minorHAnsi" w:hAnsiTheme="minorHAnsi"/>
          <w:sz w:val="16"/>
          <w:szCs w:val="16"/>
          <w:lang w:val="pt-PT"/>
        </w:rPr>
        <w:t xml:space="preserve">segundo </w:t>
      </w:r>
      <w:r w:rsidRPr="006633C0">
        <w:rPr>
          <w:rFonts w:asciiTheme="minorHAnsi" w:hAnsiTheme="minorHAnsi"/>
          <w:sz w:val="16"/>
          <w:szCs w:val="16"/>
          <w:lang w:val="pt-PT"/>
        </w:rPr>
        <w:t xml:space="preserve">esta </w:t>
      </w:r>
      <w:r>
        <w:rPr>
          <w:rFonts w:asciiTheme="minorHAnsi" w:hAnsiTheme="minorHAnsi"/>
          <w:sz w:val="16"/>
          <w:szCs w:val="16"/>
          <w:lang w:val="pt-PT"/>
        </w:rPr>
        <w:t>visão</w:t>
      </w:r>
      <w:r w:rsidRPr="006633C0">
        <w:rPr>
          <w:rFonts w:asciiTheme="minorHAnsi" w:hAnsiTheme="minorHAnsi"/>
          <w:sz w:val="16"/>
          <w:szCs w:val="16"/>
          <w:lang w:val="pt-PT"/>
        </w:rPr>
        <w:t xml:space="preserve"> holística.</w:t>
      </w:r>
      <w:r>
        <w:rPr>
          <w:rFonts w:asciiTheme="minorHAnsi" w:hAnsiTheme="minorHAnsi"/>
          <w:sz w:val="16"/>
          <w:szCs w:val="16"/>
          <w:lang w:val="pt-PT"/>
        </w:rPr>
        <w:t xml:space="preserve"> </w:t>
      </w:r>
    </w:p>
    <w:p w:rsidR="00D6204A" w:rsidRPr="006633C0" w:rsidRDefault="00D6204A" w:rsidP="00632DC0">
      <w:pPr>
        <w:pStyle w:val="FootnoteText"/>
        <w:jc w:val="both"/>
        <w:rPr>
          <w:rStyle w:val="FootnoteReference"/>
          <w:sz w:val="16"/>
          <w:szCs w:val="16"/>
          <w:vertAlign w:val="baseline"/>
          <w:lang w:val="pt-PT"/>
        </w:rPr>
      </w:pPr>
    </w:p>
  </w:footnote>
  <w:footnote w:id="17">
    <w:p w:rsidR="00D6204A" w:rsidRPr="00564297" w:rsidRDefault="00D6204A" w:rsidP="00564297">
      <w:pPr>
        <w:pStyle w:val="FootnoteText"/>
        <w:jc w:val="both"/>
        <w:rPr>
          <w:sz w:val="16"/>
          <w:szCs w:val="16"/>
          <w:lang w:val="pt-PT"/>
        </w:rPr>
      </w:pPr>
      <w:r w:rsidRPr="00564297">
        <w:rPr>
          <w:rStyle w:val="FootnoteReference"/>
          <w:sz w:val="16"/>
          <w:szCs w:val="16"/>
        </w:rPr>
        <w:footnoteRef/>
      </w:r>
      <w:r w:rsidRPr="00564297">
        <w:rPr>
          <w:sz w:val="16"/>
          <w:szCs w:val="16"/>
          <w:lang w:val="pt-PT"/>
        </w:rPr>
        <w:t xml:space="preserve"> O termo reboun-effect foi descrito pela primeira vez por Jevons em 1865 acerca da introdução da máquina a vapor movida a carvão tendo ficado genericamente conhecido como o Paradoxo de Jevons. </w:t>
      </w:r>
    </w:p>
  </w:footnote>
  <w:footnote w:id="18">
    <w:p w:rsidR="00D6204A" w:rsidRPr="003E2408" w:rsidRDefault="00D6204A" w:rsidP="000A25F8">
      <w:pPr>
        <w:pStyle w:val="FootnoteText"/>
        <w:jc w:val="both"/>
        <w:rPr>
          <w:sz w:val="16"/>
          <w:szCs w:val="16"/>
          <w:lang w:val="pt-PT"/>
        </w:rPr>
      </w:pPr>
      <w:r w:rsidRPr="003E2408">
        <w:rPr>
          <w:rStyle w:val="FootnoteReference"/>
          <w:sz w:val="16"/>
          <w:szCs w:val="16"/>
        </w:rPr>
        <w:footnoteRef/>
      </w:r>
      <w:r w:rsidRPr="003E2408">
        <w:rPr>
          <w:sz w:val="16"/>
          <w:szCs w:val="16"/>
        </w:rPr>
        <w:t xml:space="preserve"> </w:t>
      </w:r>
      <w:r w:rsidRPr="003E2408">
        <w:rPr>
          <w:rFonts w:eastAsiaTheme="minorEastAsia" w:hAnsi="Calibri"/>
          <w:color w:val="000000" w:themeColor="text1"/>
          <w:kern w:val="24"/>
          <w:sz w:val="16"/>
          <w:szCs w:val="16"/>
          <w:lang w:val="en-GB"/>
        </w:rPr>
        <w:t xml:space="preserve">Solomon, A. e Kauppi, L. (eds), 1990. </w:t>
      </w:r>
      <w:r w:rsidRPr="003E2408">
        <w:rPr>
          <w:rFonts w:eastAsiaTheme="minorEastAsia" w:hAnsi="Calibri"/>
          <w:i/>
          <w:color w:val="000000" w:themeColor="text1"/>
          <w:kern w:val="24"/>
          <w:sz w:val="16"/>
          <w:szCs w:val="16"/>
          <w:lang w:val="en-GB"/>
        </w:rPr>
        <w:t>Towards Ecological Sustainability in Europe: Climate, Water, Resources, Soils and Biota</w:t>
      </w:r>
      <w:r w:rsidRPr="003E2408">
        <w:rPr>
          <w:rFonts w:eastAsiaTheme="minorEastAsia" w:hAnsi="Calibri"/>
          <w:color w:val="000000" w:themeColor="text1"/>
          <w:kern w:val="24"/>
          <w:sz w:val="16"/>
          <w:szCs w:val="16"/>
          <w:lang w:val="en-GB"/>
        </w:rPr>
        <w:t xml:space="preserve">. </w:t>
      </w:r>
      <w:r w:rsidRPr="003E2408">
        <w:rPr>
          <w:rFonts w:eastAsiaTheme="minorEastAsia" w:hAnsi="Calibri"/>
          <w:color w:val="000000" w:themeColor="text1"/>
          <w:kern w:val="24"/>
          <w:sz w:val="16"/>
          <w:szCs w:val="16"/>
          <w:lang w:val="pt-PT"/>
        </w:rPr>
        <w:t>IIASA Research Report – RR-90-006: Laxenburg, Austria.</w:t>
      </w:r>
      <w:r w:rsidRPr="003E2408">
        <w:rPr>
          <w:sz w:val="16"/>
          <w:szCs w:val="16"/>
          <w:lang w:val="pt-PT"/>
        </w:rPr>
        <w:t xml:space="preserve"> </w:t>
      </w:r>
      <w:hyperlink r:id="rId2" w:history="1">
        <w:r w:rsidRPr="003E2408">
          <w:rPr>
            <w:rStyle w:val="Hyperlink"/>
            <w:rFonts w:eastAsiaTheme="minorEastAsia" w:hAnsi="Calibri"/>
            <w:kern w:val="24"/>
            <w:sz w:val="16"/>
            <w:szCs w:val="16"/>
            <w:lang w:val="pt-PT"/>
          </w:rPr>
          <w:t>http://webarchive.iiasa.ac.at/Admin/PUB/Documents/RR-90-006.pdf</w:t>
        </w:r>
      </w:hyperlink>
      <w:r w:rsidRPr="003E2408">
        <w:rPr>
          <w:rFonts w:eastAsiaTheme="minorEastAsia" w:hAnsi="Calibri"/>
          <w:color w:val="000000" w:themeColor="text1"/>
          <w:kern w:val="24"/>
          <w:sz w:val="16"/>
          <w:szCs w:val="16"/>
          <w:lang w:val="pt-PT"/>
        </w:rPr>
        <w:t xml:space="preserve"> (acedido em 23 Jul 2014).</w:t>
      </w:r>
    </w:p>
  </w:footnote>
  <w:footnote w:id="19">
    <w:p w:rsidR="00D6204A" w:rsidRPr="003E2408" w:rsidRDefault="00D6204A" w:rsidP="003E2408">
      <w:pPr>
        <w:jc w:val="both"/>
        <w:rPr>
          <w:sz w:val="16"/>
          <w:szCs w:val="16"/>
          <w:lang w:val="pt-PT"/>
        </w:rPr>
      </w:pPr>
      <w:r w:rsidRPr="003E2408">
        <w:rPr>
          <w:rStyle w:val="FootnoteReference"/>
          <w:sz w:val="16"/>
          <w:szCs w:val="16"/>
        </w:rPr>
        <w:footnoteRef/>
      </w:r>
      <w:r w:rsidRPr="003E2408">
        <w:rPr>
          <w:sz w:val="16"/>
          <w:szCs w:val="16"/>
        </w:rPr>
        <w:t xml:space="preserve"> </w:t>
      </w:r>
      <w:r w:rsidRPr="003E2408">
        <w:rPr>
          <w:rFonts w:eastAsiaTheme="minorEastAsia" w:hAnsi="Calibri"/>
          <w:color w:val="000000" w:themeColor="text1"/>
          <w:kern w:val="24"/>
          <w:sz w:val="16"/>
          <w:szCs w:val="16"/>
        </w:rPr>
        <w:t xml:space="preserve">Government of Australia 1992. </w:t>
      </w:r>
      <w:r w:rsidRPr="003E2408">
        <w:rPr>
          <w:rFonts w:eastAsiaTheme="minorEastAsia" w:hAnsi="Calibri"/>
          <w:i/>
          <w:iCs/>
          <w:color w:val="000000" w:themeColor="text1"/>
          <w:kern w:val="24"/>
          <w:sz w:val="16"/>
          <w:szCs w:val="16"/>
        </w:rPr>
        <w:t>National Strategy for Ecologically Sustainable Development</w:t>
      </w:r>
      <w:r w:rsidRPr="003E2408">
        <w:rPr>
          <w:rFonts w:eastAsiaTheme="minorEastAsia" w:hAnsi="Calibri"/>
          <w:color w:val="000000" w:themeColor="text1"/>
          <w:kern w:val="24"/>
          <w:sz w:val="16"/>
          <w:szCs w:val="16"/>
        </w:rPr>
        <w:t xml:space="preserve">.  </w:t>
      </w:r>
      <w:r w:rsidRPr="006A6175">
        <w:rPr>
          <w:rFonts w:eastAsiaTheme="minorEastAsia" w:hAnsi="Calibri"/>
          <w:color w:val="000000" w:themeColor="text1"/>
          <w:kern w:val="24"/>
          <w:sz w:val="16"/>
          <w:szCs w:val="16"/>
          <w:lang w:val="pt-PT"/>
        </w:rPr>
        <w:t xml:space="preserve">Australian Government Publishing Service: Canberra. </w:t>
      </w:r>
      <w:hyperlink r:id="rId3" w:history="1">
        <w:r w:rsidRPr="003E2408">
          <w:rPr>
            <w:rStyle w:val="Hyperlink"/>
            <w:rFonts w:eastAsiaTheme="minorEastAsia" w:hAnsi="Calibri"/>
            <w:kern w:val="24"/>
            <w:sz w:val="16"/>
            <w:szCs w:val="16"/>
            <w:lang w:val="pt-PT"/>
          </w:rPr>
          <w:t>http://www.environment.gov.au/resource/national-strategy-ecologically-sustainable-development</w:t>
        </w:r>
      </w:hyperlink>
      <w:r w:rsidRPr="003E2408">
        <w:rPr>
          <w:rFonts w:eastAsiaTheme="minorEastAsia" w:hAnsi="Calibri"/>
          <w:color w:val="000000" w:themeColor="text1"/>
          <w:kern w:val="24"/>
          <w:sz w:val="16"/>
          <w:szCs w:val="16"/>
          <w:lang w:val="pt-PT"/>
        </w:rPr>
        <w:t xml:space="preserve"> (acedido a 23 Jul 2014). </w:t>
      </w:r>
    </w:p>
    <w:p w:rsidR="00D6204A" w:rsidRPr="00DE150A" w:rsidRDefault="00D6204A" w:rsidP="003E2408">
      <w:pPr>
        <w:autoSpaceDE w:val="0"/>
        <w:autoSpaceDN w:val="0"/>
        <w:adjustRightInd w:val="0"/>
        <w:spacing w:after="0" w:line="240" w:lineRule="auto"/>
        <w:jc w:val="both"/>
        <w:rPr>
          <w:sz w:val="16"/>
          <w:szCs w:val="16"/>
          <w:lang w:val="pt-PT"/>
        </w:rPr>
      </w:pPr>
    </w:p>
  </w:footnote>
  <w:footnote w:id="20">
    <w:p w:rsidR="00D6204A" w:rsidRPr="00D12563" w:rsidRDefault="00D6204A" w:rsidP="00D12563">
      <w:pPr>
        <w:pStyle w:val="FootnoteText"/>
        <w:jc w:val="both"/>
        <w:rPr>
          <w:sz w:val="16"/>
          <w:szCs w:val="16"/>
          <w:lang w:val="pt-PT"/>
        </w:rPr>
      </w:pPr>
      <w:r w:rsidRPr="00D12563">
        <w:rPr>
          <w:rStyle w:val="FootnoteReference"/>
          <w:sz w:val="16"/>
          <w:szCs w:val="16"/>
        </w:rPr>
        <w:footnoteRef/>
      </w:r>
      <w:r w:rsidRPr="00D12563">
        <w:rPr>
          <w:sz w:val="16"/>
          <w:szCs w:val="16"/>
          <w:lang w:val="pt-PT"/>
        </w:rPr>
        <w:t xml:space="preserve"> NIMBY é um acrónimo </w:t>
      </w:r>
      <w:r>
        <w:rPr>
          <w:sz w:val="16"/>
          <w:szCs w:val="16"/>
          <w:lang w:val="pt-PT"/>
        </w:rPr>
        <w:t xml:space="preserve">anglo-saxónico </w:t>
      </w:r>
      <w:r w:rsidRPr="00D12563">
        <w:rPr>
          <w:sz w:val="16"/>
          <w:szCs w:val="16"/>
          <w:lang w:val="pt-PT"/>
        </w:rPr>
        <w:t>utilizado para descrever uma pessoa ou uma atitude específica. Significa “Não no meu quintal (</w:t>
      </w:r>
      <w:r w:rsidRPr="00D12563">
        <w:rPr>
          <w:i/>
          <w:sz w:val="16"/>
          <w:szCs w:val="16"/>
          <w:lang w:val="pt-PT"/>
        </w:rPr>
        <w:t>not in my back yard</w:t>
      </w:r>
      <w:r w:rsidRPr="00D12563">
        <w:rPr>
          <w:sz w:val="16"/>
          <w:szCs w:val="16"/>
          <w:lang w:val="pt-PT"/>
        </w:rPr>
        <w:t>). É usado para descrever as atitudes de rejeição de grupos de cidadãos que se sentem prejudicados pela proximidade de um projecto de desenvolvimento (instituições para indigentes ou toxicodependentes; parques industriais; parques eólicos; vias rápidas; zonas de entretenimento; urbanizações sociais</w:t>
      </w:r>
      <w:r>
        <w:rPr>
          <w:sz w:val="16"/>
          <w:szCs w:val="16"/>
          <w:lang w:val="pt-PT"/>
        </w:rPr>
        <w:t>; zonas de extracção mineira;</w:t>
      </w:r>
      <w:r w:rsidRPr="00D12563">
        <w:rPr>
          <w:sz w:val="16"/>
          <w:szCs w:val="16"/>
          <w:lang w:val="pt-PT"/>
        </w:rPr>
        <w:t xml:space="preserve"> etc) apesar de o considerarem essencial para a comunidade. Na gíria, indivíduos com este tipo de reacção são designados por NYMBIES. </w:t>
      </w:r>
      <w:r>
        <w:rPr>
          <w:sz w:val="16"/>
          <w:szCs w:val="16"/>
          <w:lang w:val="pt-PT"/>
        </w:rPr>
        <w:t xml:space="preserve">O termo também se aplica a alguém que discorda de uma medida de política económica quando os efeitos desta o afectam, embora concorde com a sua implementação em geral (por exemplo, a maioria das pessoas concorda que certos produtos de consumo são transaccionados a um preço muito inferior ao que deveria ser praticado, porque </w:t>
      </w:r>
      <w:r w:rsidR="002B7D07">
        <w:rPr>
          <w:sz w:val="16"/>
          <w:szCs w:val="16"/>
          <w:lang w:val="pt-PT"/>
        </w:rPr>
        <w:t xml:space="preserve">consideram que </w:t>
      </w:r>
      <w:r>
        <w:rPr>
          <w:sz w:val="16"/>
          <w:szCs w:val="16"/>
          <w:lang w:val="pt-PT"/>
        </w:rPr>
        <w:t xml:space="preserve">a sua produção está associada a custos externos sociais e ambientais elevados (trabalho escravo, trabalho infantil, poluição); todavia, rejeitam a ideia de aplicar uma taxa verde a esses produtos ou a ideia de dificultar ou proibir a sua comercialização, através de medidas de comando e controle.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218B"/>
    <w:multiLevelType w:val="hybridMultilevel"/>
    <w:tmpl w:val="2754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947C53"/>
    <w:multiLevelType w:val="hybridMultilevel"/>
    <w:tmpl w:val="BC989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92421F"/>
    <w:multiLevelType w:val="hybridMultilevel"/>
    <w:tmpl w:val="A6E4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7526DA"/>
    <w:multiLevelType w:val="hybridMultilevel"/>
    <w:tmpl w:val="87CA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BC3530"/>
    <w:multiLevelType w:val="hybridMultilevel"/>
    <w:tmpl w:val="BA2E06AA"/>
    <w:lvl w:ilvl="0" w:tplc="0816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B15FC9"/>
    <w:multiLevelType w:val="hybridMultilevel"/>
    <w:tmpl w:val="0040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DB7FEF"/>
    <w:multiLevelType w:val="hybridMultilevel"/>
    <w:tmpl w:val="D99A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E22725"/>
    <w:multiLevelType w:val="hybridMultilevel"/>
    <w:tmpl w:val="FAC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7D5620"/>
    <w:multiLevelType w:val="hybridMultilevel"/>
    <w:tmpl w:val="914A364A"/>
    <w:lvl w:ilvl="0" w:tplc="31480C72">
      <w:start w:val="1"/>
      <w:numFmt w:val="bullet"/>
      <w:lvlText w:val=""/>
      <w:lvlJc w:val="left"/>
      <w:pPr>
        <w:tabs>
          <w:tab w:val="num" w:pos="720"/>
        </w:tabs>
        <w:ind w:left="720" w:hanging="360"/>
      </w:pPr>
      <w:rPr>
        <w:rFonts w:ascii="Wingdings" w:hAnsi="Wingdings" w:hint="default"/>
      </w:rPr>
    </w:lvl>
    <w:lvl w:ilvl="1" w:tplc="AC28097E" w:tentative="1">
      <w:start w:val="1"/>
      <w:numFmt w:val="bullet"/>
      <w:lvlText w:val=""/>
      <w:lvlJc w:val="left"/>
      <w:pPr>
        <w:tabs>
          <w:tab w:val="num" w:pos="1440"/>
        </w:tabs>
        <w:ind w:left="1440" w:hanging="360"/>
      </w:pPr>
      <w:rPr>
        <w:rFonts w:ascii="Wingdings" w:hAnsi="Wingdings" w:hint="default"/>
      </w:rPr>
    </w:lvl>
    <w:lvl w:ilvl="2" w:tplc="830E0F18" w:tentative="1">
      <w:start w:val="1"/>
      <w:numFmt w:val="bullet"/>
      <w:lvlText w:val=""/>
      <w:lvlJc w:val="left"/>
      <w:pPr>
        <w:tabs>
          <w:tab w:val="num" w:pos="2160"/>
        </w:tabs>
        <w:ind w:left="2160" w:hanging="360"/>
      </w:pPr>
      <w:rPr>
        <w:rFonts w:ascii="Wingdings" w:hAnsi="Wingdings" w:hint="default"/>
      </w:rPr>
    </w:lvl>
    <w:lvl w:ilvl="3" w:tplc="7208305A" w:tentative="1">
      <w:start w:val="1"/>
      <w:numFmt w:val="bullet"/>
      <w:lvlText w:val=""/>
      <w:lvlJc w:val="left"/>
      <w:pPr>
        <w:tabs>
          <w:tab w:val="num" w:pos="2880"/>
        </w:tabs>
        <w:ind w:left="2880" w:hanging="360"/>
      </w:pPr>
      <w:rPr>
        <w:rFonts w:ascii="Wingdings" w:hAnsi="Wingdings" w:hint="default"/>
      </w:rPr>
    </w:lvl>
    <w:lvl w:ilvl="4" w:tplc="711CE15E" w:tentative="1">
      <w:start w:val="1"/>
      <w:numFmt w:val="bullet"/>
      <w:lvlText w:val=""/>
      <w:lvlJc w:val="left"/>
      <w:pPr>
        <w:tabs>
          <w:tab w:val="num" w:pos="3600"/>
        </w:tabs>
        <w:ind w:left="3600" w:hanging="360"/>
      </w:pPr>
      <w:rPr>
        <w:rFonts w:ascii="Wingdings" w:hAnsi="Wingdings" w:hint="default"/>
      </w:rPr>
    </w:lvl>
    <w:lvl w:ilvl="5" w:tplc="63B48312" w:tentative="1">
      <w:start w:val="1"/>
      <w:numFmt w:val="bullet"/>
      <w:lvlText w:val=""/>
      <w:lvlJc w:val="left"/>
      <w:pPr>
        <w:tabs>
          <w:tab w:val="num" w:pos="4320"/>
        </w:tabs>
        <w:ind w:left="4320" w:hanging="360"/>
      </w:pPr>
      <w:rPr>
        <w:rFonts w:ascii="Wingdings" w:hAnsi="Wingdings" w:hint="default"/>
      </w:rPr>
    </w:lvl>
    <w:lvl w:ilvl="6" w:tplc="D29ADD14" w:tentative="1">
      <w:start w:val="1"/>
      <w:numFmt w:val="bullet"/>
      <w:lvlText w:val=""/>
      <w:lvlJc w:val="left"/>
      <w:pPr>
        <w:tabs>
          <w:tab w:val="num" w:pos="5040"/>
        </w:tabs>
        <w:ind w:left="5040" w:hanging="360"/>
      </w:pPr>
      <w:rPr>
        <w:rFonts w:ascii="Wingdings" w:hAnsi="Wingdings" w:hint="default"/>
      </w:rPr>
    </w:lvl>
    <w:lvl w:ilvl="7" w:tplc="F17CC500" w:tentative="1">
      <w:start w:val="1"/>
      <w:numFmt w:val="bullet"/>
      <w:lvlText w:val=""/>
      <w:lvlJc w:val="left"/>
      <w:pPr>
        <w:tabs>
          <w:tab w:val="num" w:pos="5760"/>
        </w:tabs>
        <w:ind w:left="5760" w:hanging="360"/>
      </w:pPr>
      <w:rPr>
        <w:rFonts w:ascii="Wingdings" w:hAnsi="Wingdings" w:hint="default"/>
      </w:rPr>
    </w:lvl>
    <w:lvl w:ilvl="8" w:tplc="26DAF598" w:tentative="1">
      <w:start w:val="1"/>
      <w:numFmt w:val="bullet"/>
      <w:lvlText w:val=""/>
      <w:lvlJc w:val="left"/>
      <w:pPr>
        <w:tabs>
          <w:tab w:val="num" w:pos="6480"/>
        </w:tabs>
        <w:ind w:left="6480" w:hanging="360"/>
      </w:pPr>
      <w:rPr>
        <w:rFonts w:ascii="Wingdings" w:hAnsi="Wingdings" w:hint="default"/>
      </w:rPr>
    </w:lvl>
  </w:abstractNum>
  <w:abstractNum w:abstractNumId="9">
    <w:nsid w:val="4B4A1F38"/>
    <w:multiLevelType w:val="hybridMultilevel"/>
    <w:tmpl w:val="A93CD078"/>
    <w:lvl w:ilvl="0" w:tplc="326E2E50">
      <w:start w:val="1"/>
      <w:numFmt w:val="bullet"/>
      <w:lvlText w:val=""/>
      <w:lvlJc w:val="left"/>
      <w:pPr>
        <w:tabs>
          <w:tab w:val="num" w:pos="720"/>
        </w:tabs>
        <w:ind w:left="720" w:hanging="360"/>
      </w:pPr>
      <w:rPr>
        <w:rFonts w:ascii="Wingdings" w:hAnsi="Wingdings" w:hint="default"/>
      </w:rPr>
    </w:lvl>
    <w:lvl w:ilvl="1" w:tplc="FE442846" w:tentative="1">
      <w:start w:val="1"/>
      <w:numFmt w:val="bullet"/>
      <w:lvlText w:val=""/>
      <w:lvlJc w:val="left"/>
      <w:pPr>
        <w:tabs>
          <w:tab w:val="num" w:pos="1440"/>
        </w:tabs>
        <w:ind w:left="1440" w:hanging="360"/>
      </w:pPr>
      <w:rPr>
        <w:rFonts w:ascii="Wingdings" w:hAnsi="Wingdings" w:hint="default"/>
      </w:rPr>
    </w:lvl>
    <w:lvl w:ilvl="2" w:tplc="525047A0" w:tentative="1">
      <w:start w:val="1"/>
      <w:numFmt w:val="bullet"/>
      <w:lvlText w:val=""/>
      <w:lvlJc w:val="left"/>
      <w:pPr>
        <w:tabs>
          <w:tab w:val="num" w:pos="2160"/>
        </w:tabs>
        <w:ind w:left="2160" w:hanging="360"/>
      </w:pPr>
      <w:rPr>
        <w:rFonts w:ascii="Wingdings" w:hAnsi="Wingdings" w:hint="default"/>
      </w:rPr>
    </w:lvl>
    <w:lvl w:ilvl="3" w:tplc="42FC4CCE" w:tentative="1">
      <w:start w:val="1"/>
      <w:numFmt w:val="bullet"/>
      <w:lvlText w:val=""/>
      <w:lvlJc w:val="left"/>
      <w:pPr>
        <w:tabs>
          <w:tab w:val="num" w:pos="2880"/>
        </w:tabs>
        <w:ind w:left="2880" w:hanging="360"/>
      </w:pPr>
      <w:rPr>
        <w:rFonts w:ascii="Wingdings" w:hAnsi="Wingdings" w:hint="default"/>
      </w:rPr>
    </w:lvl>
    <w:lvl w:ilvl="4" w:tplc="0494DB86" w:tentative="1">
      <w:start w:val="1"/>
      <w:numFmt w:val="bullet"/>
      <w:lvlText w:val=""/>
      <w:lvlJc w:val="left"/>
      <w:pPr>
        <w:tabs>
          <w:tab w:val="num" w:pos="3600"/>
        </w:tabs>
        <w:ind w:left="3600" w:hanging="360"/>
      </w:pPr>
      <w:rPr>
        <w:rFonts w:ascii="Wingdings" w:hAnsi="Wingdings" w:hint="default"/>
      </w:rPr>
    </w:lvl>
    <w:lvl w:ilvl="5" w:tplc="4EC06BFE" w:tentative="1">
      <w:start w:val="1"/>
      <w:numFmt w:val="bullet"/>
      <w:lvlText w:val=""/>
      <w:lvlJc w:val="left"/>
      <w:pPr>
        <w:tabs>
          <w:tab w:val="num" w:pos="4320"/>
        </w:tabs>
        <w:ind w:left="4320" w:hanging="360"/>
      </w:pPr>
      <w:rPr>
        <w:rFonts w:ascii="Wingdings" w:hAnsi="Wingdings" w:hint="default"/>
      </w:rPr>
    </w:lvl>
    <w:lvl w:ilvl="6" w:tplc="5FE41332" w:tentative="1">
      <w:start w:val="1"/>
      <w:numFmt w:val="bullet"/>
      <w:lvlText w:val=""/>
      <w:lvlJc w:val="left"/>
      <w:pPr>
        <w:tabs>
          <w:tab w:val="num" w:pos="5040"/>
        </w:tabs>
        <w:ind w:left="5040" w:hanging="360"/>
      </w:pPr>
      <w:rPr>
        <w:rFonts w:ascii="Wingdings" w:hAnsi="Wingdings" w:hint="default"/>
      </w:rPr>
    </w:lvl>
    <w:lvl w:ilvl="7" w:tplc="E5A68DD2" w:tentative="1">
      <w:start w:val="1"/>
      <w:numFmt w:val="bullet"/>
      <w:lvlText w:val=""/>
      <w:lvlJc w:val="left"/>
      <w:pPr>
        <w:tabs>
          <w:tab w:val="num" w:pos="5760"/>
        </w:tabs>
        <w:ind w:left="5760" w:hanging="360"/>
      </w:pPr>
      <w:rPr>
        <w:rFonts w:ascii="Wingdings" w:hAnsi="Wingdings" w:hint="default"/>
      </w:rPr>
    </w:lvl>
    <w:lvl w:ilvl="8" w:tplc="1D4689A4" w:tentative="1">
      <w:start w:val="1"/>
      <w:numFmt w:val="bullet"/>
      <w:lvlText w:val=""/>
      <w:lvlJc w:val="left"/>
      <w:pPr>
        <w:tabs>
          <w:tab w:val="num" w:pos="6480"/>
        </w:tabs>
        <w:ind w:left="6480" w:hanging="360"/>
      </w:pPr>
      <w:rPr>
        <w:rFonts w:ascii="Wingdings" w:hAnsi="Wingdings" w:hint="default"/>
      </w:rPr>
    </w:lvl>
  </w:abstractNum>
  <w:abstractNum w:abstractNumId="10">
    <w:nsid w:val="508D74A7"/>
    <w:multiLevelType w:val="hybridMultilevel"/>
    <w:tmpl w:val="1DFC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CB4912"/>
    <w:multiLevelType w:val="hybridMultilevel"/>
    <w:tmpl w:val="D622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2C35914"/>
    <w:multiLevelType w:val="hybridMultilevel"/>
    <w:tmpl w:val="5B7E622C"/>
    <w:lvl w:ilvl="0" w:tplc="CB90DB8A">
      <w:start w:val="1"/>
      <w:numFmt w:val="bullet"/>
      <w:lvlText w:val="•"/>
      <w:lvlJc w:val="left"/>
      <w:pPr>
        <w:tabs>
          <w:tab w:val="num" w:pos="720"/>
        </w:tabs>
        <w:ind w:left="720" w:hanging="360"/>
      </w:pPr>
      <w:rPr>
        <w:rFonts w:ascii="Arial" w:hAnsi="Arial" w:hint="default"/>
      </w:rPr>
    </w:lvl>
    <w:lvl w:ilvl="1" w:tplc="D65894E0" w:tentative="1">
      <w:start w:val="1"/>
      <w:numFmt w:val="bullet"/>
      <w:lvlText w:val="•"/>
      <w:lvlJc w:val="left"/>
      <w:pPr>
        <w:tabs>
          <w:tab w:val="num" w:pos="1440"/>
        </w:tabs>
        <w:ind w:left="1440" w:hanging="360"/>
      </w:pPr>
      <w:rPr>
        <w:rFonts w:ascii="Arial" w:hAnsi="Arial" w:hint="default"/>
      </w:rPr>
    </w:lvl>
    <w:lvl w:ilvl="2" w:tplc="FC841DA4" w:tentative="1">
      <w:start w:val="1"/>
      <w:numFmt w:val="bullet"/>
      <w:lvlText w:val="•"/>
      <w:lvlJc w:val="left"/>
      <w:pPr>
        <w:tabs>
          <w:tab w:val="num" w:pos="2160"/>
        </w:tabs>
        <w:ind w:left="2160" w:hanging="360"/>
      </w:pPr>
      <w:rPr>
        <w:rFonts w:ascii="Arial" w:hAnsi="Arial" w:hint="default"/>
      </w:rPr>
    </w:lvl>
    <w:lvl w:ilvl="3" w:tplc="95289FA6" w:tentative="1">
      <w:start w:val="1"/>
      <w:numFmt w:val="bullet"/>
      <w:lvlText w:val="•"/>
      <w:lvlJc w:val="left"/>
      <w:pPr>
        <w:tabs>
          <w:tab w:val="num" w:pos="2880"/>
        </w:tabs>
        <w:ind w:left="2880" w:hanging="360"/>
      </w:pPr>
      <w:rPr>
        <w:rFonts w:ascii="Arial" w:hAnsi="Arial" w:hint="default"/>
      </w:rPr>
    </w:lvl>
    <w:lvl w:ilvl="4" w:tplc="35BE2FE0" w:tentative="1">
      <w:start w:val="1"/>
      <w:numFmt w:val="bullet"/>
      <w:lvlText w:val="•"/>
      <w:lvlJc w:val="left"/>
      <w:pPr>
        <w:tabs>
          <w:tab w:val="num" w:pos="3600"/>
        </w:tabs>
        <w:ind w:left="3600" w:hanging="360"/>
      </w:pPr>
      <w:rPr>
        <w:rFonts w:ascii="Arial" w:hAnsi="Arial" w:hint="default"/>
      </w:rPr>
    </w:lvl>
    <w:lvl w:ilvl="5" w:tplc="31F02C0C" w:tentative="1">
      <w:start w:val="1"/>
      <w:numFmt w:val="bullet"/>
      <w:lvlText w:val="•"/>
      <w:lvlJc w:val="left"/>
      <w:pPr>
        <w:tabs>
          <w:tab w:val="num" w:pos="4320"/>
        </w:tabs>
        <w:ind w:left="4320" w:hanging="360"/>
      </w:pPr>
      <w:rPr>
        <w:rFonts w:ascii="Arial" w:hAnsi="Arial" w:hint="default"/>
      </w:rPr>
    </w:lvl>
    <w:lvl w:ilvl="6" w:tplc="0FCC4D22" w:tentative="1">
      <w:start w:val="1"/>
      <w:numFmt w:val="bullet"/>
      <w:lvlText w:val="•"/>
      <w:lvlJc w:val="left"/>
      <w:pPr>
        <w:tabs>
          <w:tab w:val="num" w:pos="5040"/>
        </w:tabs>
        <w:ind w:left="5040" w:hanging="360"/>
      </w:pPr>
      <w:rPr>
        <w:rFonts w:ascii="Arial" w:hAnsi="Arial" w:hint="default"/>
      </w:rPr>
    </w:lvl>
    <w:lvl w:ilvl="7" w:tplc="A582D72A" w:tentative="1">
      <w:start w:val="1"/>
      <w:numFmt w:val="bullet"/>
      <w:lvlText w:val="•"/>
      <w:lvlJc w:val="left"/>
      <w:pPr>
        <w:tabs>
          <w:tab w:val="num" w:pos="5760"/>
        </w:tabs>
        <w:ind w:left="5760" w:hanging="360"/>
      </w:pPr>
      <w:rPr>
        <w:rFonts w:ascii="Arial" w:hAnsi="Arial" w:hint="default"/>
      </w:rPr>
    </w:lvl>
    <w:lvl w:ilvl="8" w:tplc="E2AC89A4" w:tentative="1">
      <w:start w:val="1"/>
      <w:numFmt w:val="bullet"/>
      <w:lvlText w:val="•"/>
      <w:lvlJc w:val="left"/>
      <w:pPr>
        <w:tabs>
          <w:tab w:val="num" w:pos="6480"/>
        </w:tabs>
        <w:ind w:left="6480" w:hanging="360"/>
      </w:pPr>
      <w:rPr>
        <w:rFonts w:ascii="Arial" w:hAnsi="Arial" w:hint="default"/>
      </w:rPr>
    </w:lvl>
  </w:abstractNum>
  <w:abstractNum w:abstractNumId="13">
    <w:nsid w:val="636D1E25"/>
    <w:multiLevelType w:val="hybridMultilevel"/>
    <w:tmpl w:val="662AF078"/>
    <w:lvl w:ilvl="0" w:tplc="E3C45E02">
      <w:start w:val="2"/>
      <w:numFmt w:val="decimal"/>
      <w:lvlText w:val="%1."/>
      <w:lvlJc w:val="left"/>
      <w:pPr>
        <w:tabs>
          <w:tab w:val="num" w:pos="720"/>
        </w:tabs>
        <w:ind w:left="720" w:hanging="360"/>
      </w:pPr>
    </w:lvl>
    <w:lvl w:ilvl="1" w:tplc="E67EF3E2" w:tentative="1">
      <w:start w:val="1"/>
      <w:numFmt w:val="decimal"/>
      <w:lvlText w:val="%2."/>
      <w:lvlJc w:val="left"/>
      <w:pPr>
        <w:tabs>
          <w:tab w:val="num" w:pos="1440"/>
        </w:tabs>
        <w:ind w:left="1440" w:hanging="360"/>
      </w:pPr>
    </w:lvl>
    <w:lvl w:ilvl="2" w:tplc="C0FE83C8" w:tentative="1">
      <w:start w:val="1"/>
      <w:numFmt w:val="decimal"/>
      <w:lvlText w:val="%3."/>
      <w:lvlJc w:val="left"/>
      <w:pPr>
        <w:tabs>
          <w:tab w:val="num" w:pos="2160"/>
        </w:tabs>
        <w:ind w:left="2160" w:hanging="360"/>
      </w:pPr>
    </w:lvl>
    <w:lvl w:ilvl="3" w:tplc="296A32DE" w:tentative="1">
      <w:start w:val="1"/>
      <w:numFmt w:val="decimal"/>
      <w:lvlText w:val="%4."/>
      <w:lvlJc w:val="left"/>
      <w:pPr>
        <w:tabs>
          <w:tab w:val="num" w:pos="2880"/>
        </w:tabs>
        <w:ind w:left="2880" w:hanging="360"/>
      </w:pPr>
    </w:lvl>
    <w:lvl w:ilvl="4" w:tplc="B76E6CEE" w:tentative="1">
      <w:start w:val="1"/>
      <w:numFmt w:val="decimal"/>
      <w:lvlText w:val="%5."/>
      <w:lvlJc w:val="left"/>
      <w:pPr>
        <w:tabs>
          <w:tab w:val="num" w:pos="3600"/>
        </w:tabs>
        <w:ind w:left="3600" w:hanging="360"/>
      </w:pPr>
    </w:lvl>
    <w:lvl w:ilvl="5" w:tplc="51FA5EEE" w:tentative="1">
      <w:start w:val="1"/>
      <w:numFmt w:val="decimal"/>
      <w:lvlText w:val="%6."/>
      <w:lvlJc w:val="left"/>
      <w:pPr>
        <w:tabs>
          <w:tab w:val="num" w:pos="4320"/>
        </w:tabs>
        <w:ind w:left="4320" w:hanging="360"/>
      </w:pPr>
    </w:lvl>
    <w:lvl w:ilvl="6" w:tplc="312CF630" w:tentative="1">
      <w:start w:val="1"/>
      <w:numFmt w:val="decimal"/>
      <w:lvlText w:val="%7."/>
      <w:lvlJc w:val="left"/>
      <w:pPr>
        <w:tabs>
          <w:tab w:val="num" w:pos="5040"/>
        </w:tabs>
        <w:ind w:left="5040" w:hanging="360"/>
      </w:pPr>
    </w:lvl>
    <w:lvl w:ilvl="7" w:tplc="543A9706" w:tentative="1">
      <w:start w:val="1"/>
      <w:numFmt w:val="decimal"/>
      <w:lvlText w:val="%8."/>
      <w:lvlJc w:val="left"/>
      <w:pPr>
        <w:tabs>
          <w:tab w:val="num" w:pos="5760"/>
        </w:tabs>
        <w:ind w:left="5760" w:hanging="360"/>
      </w:pPr>
    </w:lvl>
    <w:lvl w:ilvl="8" w:tplc="2AE84AF0" w:tentative="1">
      <w:start w:val="1"/>
      <w:numFmt w:val="decimal"/>
      <w:lvlText w:val="%9."/>
      <w:lvlJc w:val="left"/>
      <w:pPr>
        <w:tabs>
          <w:tab w:val="num" w:pos="6480"/>
        </w:tabs>
        <w:ind w:left="6480" w:hanging="360"/>
      </w:pPr>
    </w:lvl>
  </w:abstractNum>
  <w:abstractNum w:abstractNumId="14">
    <w:nsid w:val="67724287"/>
    <w:multiLevelType w:val="hybridMultilevel"/>
    <w:tmpl w:val="D75C742A"/>
    <w:lvl w:ilvl="0" w:tplc="F17CBE34">
      <w:start w:val="1"/>
      <w:numFmt w:val="bullet"/>
      <w:lvlText w:val="•"/>
      <w:lvlJc w:val="left"/>
      <w:pPr>
        <w:tabs>
          <w:tab w:val="num" w:pos="720"/>
        </w:tabs>
        <w:ind w:left="720" w:hanging="360"/>
      </w:pPr>
      <w:rPr>
        <w:rFonts w:ascii="Arial" w:hAnsi="Arial" w:hint="default"/>
      </w:rPr>
    </w:lvl>
    <w:lvl w:ilvl="1" w:tplc="647C4246" w:tentative="1">
      <w:start w:val="1"/>
      <w:numFmt w:val="bullet"/>
      <w:lvlText w:val="•"/>
      <w:lvlJc w:val="left"/>
      <w:pPr>
        <w:tabs>
          <w:tab w:val="num" w:pos="1440"/>
        </w:tabs>
        <w:ind w:left="1440" w:hanging="360"/>
      </w:pPr>
      <w:rPr>
        <w:rFonts w:ascii="Arial" w:hAnsi="Arial" w:hint="default"/>
      </w:rPr>
    </w:lvl>
    <w:lvl w:ilvl="2" w:tplc="DA8A5B4E" w:tentative="1">
      <w:start w:val="1"/>
      <w:numFmt w:val="bullet"/>
      <w:lvlText w:val="•"/>
      <w:lvlJc w:val="left"/>
      <w:pPr>
        <w:tabs>
          <w:tab w:val="num" w:pos="2160"/>
        </w:tabs>
        <w:ind w:left="2160" w:hanging="360"/>
      </w:pPr>
      <w:rPr>
        <w:rFonts w:ascii="Arial" w:hAnsi="Arial" w:hint="default"/>
      </w:rPr>
    </w:lvl>
    <w:lvl w:ilvl="3" w:tplc="49D49844" w:tentative="1">
      <w:start w:val="1"/>
      <w:numFmt w:val="bullet"/>
      <w:lvlText w:val="•"/>
      <w:lvlJc w:val="left"/>
      <w:pPr>
        <w:tabs>
          <w:tab w:val="num" w:pos="2880"/>
        </w:tabs>
        <w:ind w:left="2880" w:hanging="360"/>
      </w:pPr>
      <w:rPr>
        <w:rFonts w:ascii="Arial" w:hAnsi="Arial" w:hint="default"/>
      </w:rPr>
    </w:lvl>
    <w:lvl w:ilvl="4" w:tplc="F4947B74" w:tentative="1">
      <w:start w:val="1"/>
      <w:numFmt w:val="bullet"/>
      <w:lvlText w:val="•"/>
      <w:lvlJc w:val="left"/>
      <w:pPr>
        <w:tabs>
          <w:tab w:val="num" w:pos="3600"/>
        </w:tabs>
        <w:ind w:left="3600" w:hanging="360"/>
      </w:pPr>
      <w:rPr>
        <w:rFonts w:ascii="Arial" w:hAnsi="Arial" w:hint="default"/>
      </w:rPr>
    </w:lvl>
    <w:lvl w:ilvl="5" w:tplc="ABBE115A" w:tentative="1">
      <w:start w:val="1"/>
      <w:numFmt w:val="bullet"/>
      <w:lvlText w:val="•"/>
      <w:lvlJc w:val="left"/>
      <w:pPr>
        <w:tabs>
          <w:tab w:val="num" w:pos="4320"/>
        </w:tabs>
        <w:ind w:left="4320" w:hanging="360"/>
      </w:pPr>
      <w:rPr>
        <w:rFonts w:ascii="Arial" w:hAnsi="Arial" w:hint="default"/>
      </w:rPr>
    </w:lvl>
    <w:lvl w:ilvl="6" w:tplc="116A79EC" w:tentative="1">
      <w:start w:val="1"/>
      <w:numFmt w:val="bullet"/>
      <w:lvlText w:val="•"/>
      <w:lvlJc w:val="left"/>
      <w:pPr>
        <w:tabs>
          <w:tab w:val="num" w:pos="5040"/>
        </w:tabs>
        <w:ind w:left="5040" w:hanging="360"/>
      </w:pPr>
      <w:rPr>
        <w:rFonts w:ascii="Arial" w:hAnsi="Arial" w:hint="default"/>
      </w:rPr>
    </w:lvl>
    <w:lvl w:ilvl="7" w:tplc="E0443A5E" w:tentative="1">
      <w:start w:val="1"/>
      <w:numFmt w:val="bullet"/>
      <w:lvlText w:val="•"/>
      <w:lvlJc w:val="left"/>
      <w:pPr>
        <w:tabs>
          <w:tab w:val="num" w:pos="5760"/>
        </w:tabs>
        <w:ind w:left="5760" w:hanging="360"/>
      </w:pPr>
      <w:rPr>
        <w:rFonts w:ascii="Arial" w:hAnsi="Arial" w:hint="default"/>
      </w:rPr>
    </w:lvl>
    <w:lvl w:ilvl="8" w:tplc="9014F426" w:tentative="1">
      <w:start w:val="1"/>
      <w:numFmt w:val="bullet"/>
      <w:lvlText w:val="•"/>
      <w:lvlJc w:val="left"/>
      <w:pPr>
        <w:tabs>
          <w:tab w:val="num" w:pos="6480"/>
        </w:tabs>
        <w:ind w:left="6480" w:hanging="360"/>
      </w:pPr>
      <w:rPr>
        <w:rFonts w:ascii="Arial" w:hAnsi="Arial" w:hint="default"/>
      </w:rPr>
    </w:lvl>
  </w:abstractNum>
  <w:abstractNum w:abstractNumId="15">
    <w:nsid w:val="68EE4413"/>
    <w:multiLevelType w:val="hybridMultilevel"/>
    <w:tmpl w:val="97A06520"/>
    <w:lvl w:ilvl="0" w:tplc="FBDE21C2">
      <w:start w:val="1"/>
      <w:numFmt w:val="bullet"/>
      <w:lvlText w:val=""/>
      <w:lvlJc w:val="left"/>
      <w:pPr>
        <w:tabs>
          <w:tab w:val="num" w:pos="720"/>
        </w:tabs>
        <w:ind w:left="720" w:hanging="360"/>
      </w:pPr>
      <w:rPr>
        <w:rFonts w:ascii="Wingdings" w:hAnsi="Wingdings" w:hint="default"/>
      </w:rPr>
    </w:lvl>
    <w:lvl w:ilvl="1" w:tplc="8A3CC38A" w:tentative="1">
      <w:start w:val="1"/>
      <w:numFmt w:val="bullet"/>
      <w:lvlText w:val=""/>
      <w:lvlJc w:val="left"/>
      <w:pPr>
        <w:tabs>
          <w:tab w:val="num" w:pos="1440"/>
        </w:tabs>
        <w:ind w:left="1440" w:hanging="360"/>
      </w:pPr>
      <w:rPr>
        <w:rFonts w:ascii="Wingdings" w:hAnsi="Wingdings" w:hint="default"/>
      </w:rPr>
    </w:lvl>
    <w:lvl w:ilvl="2" w:tplc="35F2D690" w:tentative="1">
      <w:start w:val="1"/>
      <w:numFmt w:val="bullet"/>
      <w:lvlText w:val=""/>
      <w:lvlJc w:val="left"/>
      <w:pPr>
        <w:tabs>
          <w:tab w:val="num" w:pos="2160"/>
        </w:tabs>
        <w:ind w:left="2160" w:hanging="360"/>
      </w:pPr>
      <w:rPr>
        <w:rFonts w:ascii="Wingdings" w:hAnsi="Wingdings" w:hint="default"/>
      </w:rPr>
    </w:lvl>
    <w:lvl w:ilvl="3" w:tplc="D7C8D722" w:tentative="1">
      <w:start w:val="1"/>
      <w:numFmt w:val="bullet"/>
      <w:lvlText w:val=""/>
      <w:lvlJc w:val="left"/>
      <w:pPr>
        <w:tabs>
          <w:tab w:val="num" w:pos="2880"/>
        </w:tabs>
        <w:ind w:left="2880" w:hanging="360"/>
      </w:pPr>
      <w:rPr>
        <w:rFonts w:ascii="Wingdings" w:hAnsi="Wingdings" w:hint="default"/>
      </w:rPr>
    </w:lvl>
    <w:lvl w:ilvl="4" w:tplc="B9B88012" w:tentative="1">
      <w:start w:val="1"/>
      <w:numFmt w:val="bullet"/>
      <w:lvlText w:val=""/>
      <w:lvlJc w:val="left"/>
      <w:pPr>
        <w:tabs>
          <w:tab w:val="num" w:pos="3600"/>
        </w:tabs>
        <w:ind w:left="3600" w:hanging="360"/>
      </w:pPr>
      <w:rPr>
        <w:rFonts w:ascii="Wingdings" w:hAnsi="Wingdings" w:hint="default"/>
      </w:rPr>
    </w:lvl>
    <w:lvl w:ilvl="5" w:tplc="A6C6A5F2" w:tentative="1">
      <w:start w:val="1"/>
      <w:numFmt w:val="bullet"/>
      <w:lvlText w:val=""/>
      <w:lvlJc w:val="left"/>
      <w:pPr>
        <w:tabs>
          <w:tab w:val="num" w:pos="4320"/>
        </w:tabs>
        <w:ind w:left="4320" w:hanging="360"/>
      </w:pPr>
      <w:rPr>
        <w:rFonts w:ascii="Wingdings" w:hAnsi="Wingdings" w:hint="default"/>
      </w:rPr>
    </w:lvl>
    <w:lvl w:ilvl="6" w:tplc="CA7C8E6A" w:tentative="1">
      <w:start w:val="1"/>
      <w:numFmt w:val="bullet"/>
      <w:lvlText w:val=""/>
      <w:lvlJc w:val="left"/>
      <w:pPr>
        <w:tabs>
          <w:tab w:val="num" w:pos="5040"/>
        </w:tabs>
        <w:ind w:left="5040" w:hanging="360"/>
      </w:pPr>
      <w:rPr>
        <w:rFonts w:ascii="Wingdings" w:hAnsi="Wingdings" w:hint="default"/>
      </w:rPr>
    </w:lvl>
    <w:lvl w:ilvl="7" w:tplc="DF78C44C" w:tentative="1">
      <w:start w:val="1"/>
      <w:numFmt w:val="bullet"/>
      <w:lvlText w:val=""/>
      <w:lvlJc w:val="left"/>
      <w:pPr>
        <w:tabs>
          <w:tab w:val="num" w:pos="5760"/>
        </w:tabs>
        <w:ind w:left="5760" w:hanging="360"/>
      </w:pPr>
      <w:rPr>
        <w:rFonts w:ascii="Wingdings" w:hAnsi="Wingdings" w:hint="default"/>
      </w:rPr>
    </w:lvl>
    <w:lvl w:ilvl="8" w:tplc="4AF64426" w:tentative="1">
      <w:start w:val="1"/>
      <w:numFmt w:val="bullet"/>
      <w:lvlText w:val=""/>
      <w:lvlJc w:val="left"/>
      <w:pPr>
        <w:tabs>
          <w:tab w:val="num" w:pos="6480"/>
        </w:tabs>
        <w:ind w:left="6480" w:hanging="360"/>
      </w:pPr>
      <w:rPr>
        <w:rFonts w:ascii="Wingdings" w:hAnsi="Wingdings" w:hint="default"/>
      </w:rPr>
    </w:lvl>
  </w:abstractNum>
  <w:abstractNum w:abstractNumId="16">
    <w:nsid w:val="6AB16064"/>
    <w:multiLevelType w:val="multilevel"/>
    <w:tmpl w:val="482A0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FA365D"/>
    <w:multiLevelType w:val="hybridMultilevel"/>
    <w:tmpl w:val="AEA0C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F183CB1"/>
    <w:multiLevelType w:val="hybridMultilevel"/>
    <w:tmpl w:val="3D8A59FA"/>
    <w:lvl w:ilvl="0" w:tplc="53FC5590">
      <w:start w:val="1"/>
      <w:numFmt w:val="bullet"/>
      <w:lvlText w:val="•"/>
      <w:lvlJc w:val="left"/>
      <w:pPr>
        <w:tabs>
          <w:tab w:val="num" w:pos="720"/>
        </w:tabs>
        <w:ind w:left="720" w:hanging="360"/>
      </w:pPr>
      <w:rPr>
        <w:rFonts w:ascii="Arial" w:hAnsi="Arial" w:hint="default"/>
      </w:rPr>
    </w:lvl>
    <w:lvl w:ilvl="1" w:tplc="FD50A0D0" w:tentative="1">
      <w:start w:val="1"/>
      <w:numFmt w:val="bullet"/>
      <w:lvlText w:val="•"/>
      <w:lvlJc w:val="left"/>
      <w:pPr>
        <w:tabs>
          <w:tab w:val="num" w:pos="1440"/>
        </w:tabs>
        <w:ind w:left="1440" w:hanging="360"/>
      </w:pPr>
      <w:rPr>
        <w:rFonts w:ascii="Arial" w:hAnsi="Arial" w:hint="default"/>
      </w:rPr>
    </w:lvl>
    <w:lvl w:ilvl="2" w:tplc="E31428CC" w:tentative="1">
      <w:start w:val="1"/>
      <w:numFmt w:val="bullet"/>
      <w:lvlText w:val="•"/>
      <w:lvlJc w:val="left"/>
      <w:pPr>
        <w:tabs>
          <w:tab w:val="num" w:pos="2160"/>
        </w:tabs>
        <w:ind w:left="2160" w:hanging="360"/>
      </w:pPr>
      <w:rPr>
        <w:rFonts w:ascii="Arial" w:hAnsi="Arial" w:hint="default"/>
      </w:rPr>
    </w:lvl>
    <w:lvl w:ilvl="3" w:tplc="6D3865EA" w:tentative="1">
      <w:start w:val="1"/>
      <w:numFmt w:val="bullet"/>
      <w:lvlText w:val="•"/>
      <w:lvlJc w:val="left"/>
      <w:pPr>
        <w:tabs>
          <w:tab w:val="num" w:pos="2880"/>
        </w:tabs>
        <w:ind w:left="2880" w:hanging="360"/>
      </w:pPr>
      <w:rPr>
        <w:rFonts w:ascii="Arial" w:hAnsi="Arial" w:hint="default"/>
      </w:rPr>
    </w:lvl>
    <w:lvl w:ilvl="4" w:tplc="26AACB66" w:tentative="1">
      <w:start w:val="1"/>
      <w:numFmt w:val="bullet"/>
      <w:lvlText w:val="•"/>
      <w:lvlJc w:val="left"/>
      <w:pPr>
        <w:tabs>
          <w:tab w:val="num" w:pos="3600"/>
        </w:tabs>
        <w:ind w:left="3600" w:hanging="360"/>
      </w:pPr>
      <w:rPr>
        <w:rFonts w:ascii="Arial" w:hAnsi="Arial" w:hint="default"/>
      </w:rPr>
    </w:lvl>
    <w:lvl w:ilvl="5" w:tplc="975405DA" w:tentative="1">
      <w:start w:val="1"/>
      <w:numFmt w:val="bullet"/>
      <w:lvlText w:val="•"/>
      <w:lvlJc w:val="left"/>
      <w:pPr>
        <w:tabs>
          <w:tab w:val="num" w:pos="4320"/>
        </w:tabs>
        <w:ind w:left="4320" w:hanging="360"/>
      </w:pPr>
      <w:rPr>
        <w:rFonts w:ascii="Arial" w:hAnsi="Arial" w:hint="default"/>
      </w:rPr>
    </w:lvl>
    <w:lvl w:ilvl="6" w:tplc="C4208C82" w:tentative="1">
      <w:start w:val="1"/>
      <w:numFmt w:val="bullet"/>
      <w:lvlText w:val="•"/>
      <w:lvlJc w:val="left"/>
      <w:pPr>
        <w:tabs>
          <w:tab w:val="num" w:pos="5040"/>
        </w:tabs>
        <w:ind w:left="5040" w:hanging="360"/>
      </w:pPr>
      <w:rPr>
        <w:rFonts w:ascii="Arial" w:hAnsi="Arial" w:hint="default"/>
      </w:rPr>
    </w:lvl>
    <w:lvl w:ilvl="7" w:tplc="D562AE54" w:tentative="1">
      <w:start w:val="1"/>
      <w:numFmt w:val="bullet"/>
      <w:lvlText w:val="•"/>
      <w:lvlJc w:val="left"/>
      <w:pPr>
        <w:tabs>
          <w:tab w:val="num" w:pos="5760"/>
        </w:tabs>
        <w:ind w:left="5760" w:hanging="360"/>
      </w:pPr>
      <w:rPr>
        <w:rFonts w:ascii="Arial" w:hAnsi="Arial" w:hint="default"/>
      </w:rPr>
    </w:lvl>
    <w:lvl w:ilvl="8" w:tplc="4022E4EA" w:tentative="1">
      <w:start w:val="1"/>
      <w:numFmt w:val="bullet"/>
      <w:lvlText w:val="•"/>
      <w:lvlJc w:val="left"/>
      <w:pPr>
        <w:tabs>
          <w:tab w:val="num" w:pos="6480"/>
        </w:tabs>
        <w:ind w:left="6480" w:hanging="360"/>
      </w:pPr>
      <w:rPr>
        <w:rFonts w:ascii="Arial" w:hAnsi="Arial" w:hint="default"/>
      </w:rPr>
    </w:lvl>
  </w:abstractNum>
  <w:abstractNum w:abstractNumId="19">
    <w:nsid w:val="783674E9"/>
    <w:multiLevelType w:val="hybridMultilevel"/>
    <w:tmpl w:val="C4E4ECE0"/>
    <w:lvl w:ilvl="0" w:tplc="134CC1C8">
      <w:start w:val="1"/>
      <w:numFmt w:val="decimal"/>
      <w:lvlText w:val="%1."/>
      <w:lvlJc w:val="left"/>
      <w:pPr>
        <w:tabs>
          <w:tab w:val="num" w:pos="720"/>
        </w:tabs>
        <w:ind w:left="720" w:hanging="360"/>
      </w:pPr>
    </w:lvl>
    <w:lvl w:ilvl="1" w:tplc="92D0B47E" w:tentative="1">
      <w:start w:val="1"/>
      <w:numFmt w:val="decimal"/>
      <w:lvlText w:val="%2."/>
      <w:lvlJc w:val="left"/>
      <w:pPr>
        <w:tabs>
          <w:tab w:val="num" w:pos="1440"/>
        </w:tabs>
        <w:ind w:left="1440" w:hanging="360"/>
      </w:pPr>
    </w:lvl>
    <w:lvl w:ilvl="2" w:tplc="E8F8EF90" w:tentative="1">
      <w:start w:val="1"/>
      <w:numFmt w:val="decimal"/>
      <w:lvlText w:val="%3."/>
      <w:lvlJc w:val="left"/>
      <w:pPr>
        <w:tabs>
          <w:tab w:val="num" w:pos="2160"/>
        </w:tabs>
        <w:ind w:left="2160" w:hanging="360"/>
      </w:pPr>
    </w:lvl>
    <w:lvl w:ilvl="3" w:tplc="03BCA6FA" w:tentative="1">
      <w:start w:val="1"/>
      <w:numFmt w:val="decimal"/>
      <w:lvlText w:val="%4."/>
      <w:lvlJc w:val="left"/>
      <w:pPr>
        <w:tabs>
          <w:tab w:val="num" w:pos="2880"/>
        </w:tabs>
        <w:ind w:left="2880" w:hanging="360"/>
      </w:pPr>
    </w:lvl>
    <w:lvl w:ilvl="4" w:tplc="45E25C6E" w:tentative="1">
      <w:start w:val="1"/>
      <w:numFmt w:val="decimal"/>
      <w:lvlText w:val="%5."/>
      <w:lvlJc w:val="left"/>
      <w:pPr>
        <w:tabs>
          <w:tab w:val="num" w:pos="3600"/>
        </w:tabs>
        <w:ind w:left="3600" w:hanging="360"/>
      </w:pPr>
    </w:lvl>
    <w:lvl w:ilvl="5" w:tplc="3D8A3134" w:tentative="1">
      <w:start w:val="1"/>
      <w:numFmt w:val="decimal"/>
      <w:lvlText w:val="%6."/>
      <w:lvlJc w:val="left"/>
      <w:pPr>
        <w:tabs>
          <w:tab w:val="num" w:pos="4320"/>
        </w:tabs>
        <w:ind w:left="4320" w:hanging="360"/>
      </w:pPr>
    </w:lvl>
    <w:lvl w:ilvl="6" w:tplc="F5C411DE" w:tentative="1">
      <w:start w:val="1"/>
      <w:numFmt w:val="decimal"/>
      <w:lvlText w:val="%7."/>
      <w:lvlJc w:val="left"/>
      <w:pPr>
        <w:tabs>
          <w:tab w:val="num" w:pos="5040"/>
        </w:tabs>
        <w:ind w:left="5040" w:hanging="360"/>
      </w:pPr>
    </w:lvl>
    <w:lvl w:ilvl="7" w:tplc="BE147FEA" w:tentative="1">
      <w:start w:val="1"/>
      <w:numFmt w:val="decimal"/>
      <w:lvlText w:val="%8."/>
      <w:lvlJc w:val="left"/>
      <w:pPr>
        <w:tabs>
          <w:tab w:val="num" w:pos="5760"/>
        </w:tabs>
        <w:ind w:left="5760" w:hanging="360"/>
      </w:pPr>
    </w:lvl>
    <w:lvl w:ilvl="8" w:tplc="D78470CC" w:tentative="1">
      <w:start w:val="1"/>
      <w:numFmt w:val="decimal"/>
      <w:lvlText w:val="%9."/>
      <w:lvlJc w:val="left"/>
      <w:pPr>
        <w:tabs>
          <w:tab w:val="num" w:pos="6480"/>
        </w:tabs>
        <w:ind w:left="6480" w:hanging="360"/>
      </w:pPr>
    </w:lvl>
  </w:abstractNum>
  <w:abstractNum w:abstractNumId="20">
    <w:nsid w:val="788D17CD"/>
    <w:multiLevelType w:val="hybridMultilevel"/>
    <w:tmpl w:val="8498565E"/>
    <w:lvl w:ilvl="0" w:tplc="A5346D5A">
      <w:start w:val="1"/>
      <w:numFmt w:val="bullet"/>
      <w:lvlText w:val="•"/>
      <w:lvlJc w:val="left"/>
      <w:pPr>
        <w:tabs>
          <w:tab w:val="num" w:pos="720"/>
        </w:tabs>
        <w:ind w:left="720" w:hanging="360"/>
      </w:pPr>
      <w:rPr>
        <w:rFonts w:ascii="Arial" w:hAnsi="Arial" w:hint="default"/>
      </w:rPr>
    </w:lvl>
    <w:lvl w:ilvl="1" w:tplc="912491F6" w:tentative="1">
      <w:start w:val="1"/>
      <w:numFmt w:val="bullet"/>
      <w:lvlText w:val="•"/>
      <w:lvlJc w:val="left"/>
      <w:pPr>
        <w:tabs>
          <w:tab w:val="num" w:pos="1440"/>
        </w:tabs>
        <w:ind w:left="1440" w:hanging="360"/>
      </w:pPr>
      <w:rPr>
        <w:rFonts w:ascii="Arial" w:hAnsi="Arial" w:hint="default"/>
      </w:rPr>
    </w:lvl>
    <w:lvl w:ilvl="2" w:tplc="34F882E4" w:tentative="1">
      <w:start w:val="1"/>
      <w:numFmt w:val="bullet"/>
      <w:lvlText w:val="•"/>
      <w:lvlJc w:val="left"/>
      <w:pPr>
        <w:tabs>
          <w:tab w:val="num" w:pos="2160"/>
        </w:tabs>
        <w:ind w:left="2160" w:hanging="360"/>
      </w:pPr>
      <w:rPr>
        <w:rFonts w:ascii="Arial" w:hAnsi="Arial" w:hint="default"/>
      </w:rPr>
    </w:lvl>
    <w:lvl w:ilvl="3" w:tplc="071E883C" w:tentative="1">
      <w:start w:val="1"/>
      <w:numFmt w:val="bullet"/>
      <w:lvlText w:val="•"/>
      <w:lvlJc w:val="left"/>
      <w:pPr>
        <w:tabs>
          <w:tab w:val="num" w:pos="2880"/>
        </w:tabs>
        <w:ind w:left="2880" w:hanging="360"/>
      </w:pPr>
      <w:rPr>
        <w:rFonts w:ascii="Arial" w:hAnsi="Arial" w:hint="default"/>
      </w:rPr>
    </w:lvl>
    <w:lvl w:ilvl="4" w:tplc="07AA4EE0" w:tentative="1">
      <w:start w:val="1"/>
      <w:numFmt w:val="bullet"/>
      <w:lvlText w:val="•"/>
      <w:lvlJc w:val="left"/>
      <w:pPr>
        <w:tabs>
          <w:tab w:val="num" w:pos="3600"/>
        </w:tabs>
        <w:ind w:left="3600" w:hanging="360"/>
      </w:pPr>
      <w:rPr>
        <w:rFonts w:ascii="Arial" w:hAnsi="Arial" w:hint="default"/>
      </w:rPr>
    </w:lvl>
    <w:lvl w:ilvl="5" w:tplc="466058E4" w:tentative="1">
      <w:start w:val="1"/>
      <w:numFmt w:val="bullet"/>
      <w:lvlText w:val="•"/>
      <w:lvlJc w:val="left"/>
      <w:pPr>
        <w:tabs>
          <w:tab w:val="num" w:pos="4320"/>
        </w:tabs>
        <w:ind w:left="4320" w:hanging="360"/>
      </w:pPr>
      <w:rPr>
        <w:rFonts w:ascii="Arial" w:hAnsi="Arial" w:hint="default"/>
      </w:rPr>
    </w:lvl>
    <w:lvl w:ilvl="6" w:tplc="8D72F73E" w:tentative="1">
      <w:start w:val="1"/>
      <w:numFmt w:val="bullet"/>
      <w:lvlText w:val="•"/>
      <w:lvlJc w:val="left"/>
      <w:pPr>
        <w:tabs>
          <w:tab w:val="num" w:pos="5040"/>
        </w:tabs>
        <w:ind w:left="5040" w:hanging="360"/>
      </w:pPr>
      <w:rPr>
        <w:rFonts w:ascii="Arial" w:hAnsi="Arial" w:hint="default"/>
      </w:rPr>
    </w:lvl>
    <w:lvl w:ilvl="7" w:tplc="9330307E" w:tentative="1">
      <w:start w:val="1"/>
      <w:numFmt w:val="bullet"/>
      <w:lvlText w:val="•"/>
      <w:lvlJc w:val="left"/>
      <w:pPr>
        <w:tabs>
          <w:tab w:val="num" w:pos="5760"/>
        </w:tabs>
        <w:ind w:left="5760" w:hanging="360"/>
      </w:pPr>
      <w:rPr>
        <w:rFonts w:ascii="Arial" w:hAnsi="Arial" w:hint="default"/>
      </w:rPr>
    </w:lvl>
    <w:lvl w:ilvl="8" w:tplc="AAB67B94"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8"/>
  </w:num>
  <w:num w:numId="3">
    <w:abstractNumId w:val="20"/>
  </w:num>
  <w:num w:numId="4">
    <w:abstractNumId w:val="19"/>
  </w:num>
  <w:num w:numId="5">
    <w:abstractNumId w:val="8"/>
  </w:num>
  <w:num w:numId="6">
    <w:abstractNumId w:val="13"/>
  </w:num>
  <w:num w:numId="7">
    <w:abstractNumId w:val="9"/>
  </w:num>
  <w:num w:numId="8">
    <w:abstractNumId w:val="15"/>
  </w:num>
  <w:num w:numId="9">
    <w:abstractNumId w:val="10"/>
  </w:num>
  <w:num w:numId="10">
    <w:abstractNumId w:val="3"/>
  </w:num>
  <w:num w:numId="11">
    <w:abstractNumId w:val="2"/>
  </w:num>
  <w:num w:numId="12">
    <w:abstractNumId w:val="0"/>
  </w:num>
  <w:num w:numId="13">
    <w:abstractNumId w:val="11"/>
  </w:num>
  <w:num w:numId="14">
    <w:abstractNumId w:val="17"/>
  </w:num>
  <w:num w:numId="15">
    <w:abstractNumId w:val="1"/>
  </w:num>
  <w:num w:numId="16">
    <w:abstractNumId w:val="7"/>
  </w:num>
  <w:num w:numId="17">
    <w:abstractNumId w:val="5"/>
  </w:num>
  <w:num w:numId="18">
    <w:abstractNumId w:val="6"/>
  </w:num>
  <w:num w:numId="19">
    <w:abstractNumId w:val="4"/>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1F"/>
    <w:rsid w:val="000045AF"/>
    <w:rsid w:val="00007108"/>
    <w:rsid w:val="00010BB1"/>
    <w:rsid w:val="00011848"/>
    <w:rsid w:val="0001281A"/>
    <w:rsid w:val="00013088"/>
    <w:rsid w:val="00016F79"/>
    <w:rsid w:val="00017A51"/>
    <w:rsid w:val="00017B16"/>
    <w:rsid w:val="000227A8"/>
    <w:rsid w:val="00022FA7"/>
    <w:rsid w:val="00023EC4"/>
    <w:rsid w:val="000265FA"/>
    <w:rsid w:val="0002673A"/>
    <w:rsid w:val="000270F5"/>
    <w:rsid w:val="00030830"/>
    <w:rsid w:val="00031F29"/>
    <w:rsid w:val="00032FE7"/>
    <w:rsid w:val="00034ADA"/>
    <w:rsid w:val="000358A6"/>
    <w:rsid w:val="00036719"/>
    <w:rsid w:val="00036B78"/>
    <w:rsid w:val="00037246"/>
    <w:rsid w:val="000373B5"/>
    <w:rsid w:val="00040F9E"/>
    <w:rsid w:val="00042220"/>
    <w:rsid w:val="000459B7"/>
    <w:rsid w:val="00052DD0"/>
    <w:rsid w:val="0005345F"/>
    <w:rsid w:val="0005496C"/>
    <w:rsid w:val="00054A11"/>
    <w:rsid w:val="00056A56"/>
    <w:rsid w:val="000575D3"/>
    <w:rsid w:val="000617AC"/>
    <w:rsid w:val="00064511"/>
    <w:rsid w:val="000671D8"/>
    <w:rsid w:val="00070036"/>
    <w:rsid w:val="0007077C"/>
    <w:rsid w:val="0007089D"/>
    <w:rsid w:val="000709C1"/>
    <w:rsid w:val="00072B03"/>
    <w:rsid w:val="00072BDE"/>
    <w:rsid w:val="00073935"/>
    <w:rsid w:val="00074CBB"/>
    <w:rsid w:val="000767A9"/>
    <w:rsid w:val="00076877"/>
    <w:rsid w:val="00077F93"/>
    <w:rsid w:val="00084537"/>
    <w:rsid w:val="00085CD9"/>
    <w:rsid w:val="00086213"/>
    <w:rsid w:val="00086718"/>
    <w:rsid w:val="00086D80"/>
    <w:rsid w:val="00086E23"/>
    <w:rsid w:val="00086FB1"/>
    <w:rsid w:val="00092518"/>
    <w:rsid w:val="00093217"/>
    <w:rsid w:val="00095EC9"/>
    <w:rsid w:val="00097AC1"/>
    <w:rsid w:val="000A0266"/>
    <w:rsid w:val="000A0800"/>
    <w:rsid w:val="000A1742"/>
    <w:rsid w:val="000A1E6A"/>
    <w:rsid w:val="000A25F8"/>
    <w:rsid w:val="000A6036"/>
    <w:rsid w:val="000A6321"/>
    <w:rsid w:val="000A69FB"/>
    <w:rsid w:val="000A7717"/>
    <w:rsid w:val="000A7822"/>
    <w:rsid w:val="000A7D0E"/>
    <w:rsid w:val="000B013B"/>
    <w:rsid w:val="000B1B66"/>
    <w:rsid w:val="000B24DD"/>
    <w:rsid w:val="000B6061"/>
    <w:rsid w:val="000B7C45"/>
    <w:rsid w:val="000C2397"/>
    <w:rsid w:val="000C7D7F"/>
    <w:rsid w:val="000D3080"/>
    <w:rsid w:val="000D510C"/>
    <w:rsid w:val="000D61F1"/>
    <w:rsid w:val="000E1192"/>
    <w:rsid w:val="000E170A"/>
    <w:rsid w:val="000E2086"/>
    <w:rsid w:val="000E44C7"/>
    <w:rsid w:val="000E4F24"/>
    <w:rsid w:val="000E5CEA"/>
    <w:rsid w:val="000F078A"/>
    <w:rsid w:val="000F1934"/>
    <w:rsid w:val="000F1BB0"/>
    <w:rsid w:val="000F3ABD"/>
    <w:rsid w:val="000F5030"/>
    <w:rsid w:val="000F7525"/>
    <w:rsid w:val="00101471"/>
    <w:rsid w:val="0010363D"/>
    <w:rsid w:val="001069F7"/>
    <w:rsid w:val="00114432"/>
    <w:rsid w:val="001159A1"/>
    <w:rsid w:val="00120E00"/>
    <w:rsid w:val="00125D1E"/>
    <w:rsid w:val="001304AB"/>
    <w:rsid w:val="00131373"/>
    <w:rsid w:val="001341BA"/>
    <w:rsid w:val="00135284"/>
    <w:rsid w:val="00135483"/>
    <w:rsid w:val="00141AE7"/>
    <w:rsid w:val="00142913"/>
    <w:rsid w:val="00144378"/>
    <w:rsid w:val="00144950"/>
    <w:rsid w:val="00144EF0"/>
    <w:rsid w:val="0014678A"/>
    <w:rsid w:val="00150C44"/>
    <w:rsid w:val="001552D6"/>
    <w:rsid w:val="00160503"/>
    <w:rsid w:val="00160E71"/>
    <w:rsid w:val="0016201F"/>
    <w:rsid w:val="001630A2"/>
    <w:rsid w:val="00165262"/>
    <w:rsid w:val="00165365"/>
    <w:rsid w:val="00174111"/>
    <w:rsid w:val="00175E21"/>
    <w:rsid w:val="00176598"/>
    <w:rsid w:val="001805AF"/>
    <w:rsid w:val="0018196F"/>
    <w:rsid w:val="001824D9"/>
    <w:rsid w:val="00183AB1"/>
    <w:rsid w:val="00183B9F"/>
    <w:rsid w:val="001842DF"/>
    <w:rsid w:val="00184854"/>
    <w:rsid w:val="00184C1F"/>
    <w:rsid w:val="00190D6D"/>
    <w:rsid w:val="00191780"/>
    <w:rsid w:val="00191AE5"/>
    <w:rsid w:val="001937AC"/>
    <w:rsid w:val="00193F49"/>
    <w:rsid w:val="00195519"/>
    <w:rsid w:val="00197573"/>
    <w:rsid w:val="001A028E"/>
    <w:rsid w:val="001A0E45"/>
    <w:rsid w:val="001A261E"/>
    <w:rsid w:val="001A2AF9"/>
    <w:rsid w:val="001A375D"/>
    <w:rsid w:val="001A450F"/>
    <w:rsid w:val="001A4AA3"/>
    <w:rsid w:val="001A4B42"/>
    <w:rsid w:val="001A5CA7"/>
    <w:rsid w:val="001B180A"/>
    <w:rsid w:val="001B6BB5"/>
    <w:rsid w:val="001B755B"/>
    <w:rsid w:val="001C1D8C"/>
    <w:rsid w:val="001C34E9"/>
    <w:rsid w:val="001C57BD"/>
    <w:rsid w:val="001C57D0"/>
    <w:rsid w:val="001C6F98"/>
    <w:rsid w:val="001D00AA"/>
    <w:rsid w:val="001D013A"/>
    <w:rsid w:val="001D0804"/>
    <w:rsid w:val="001D0EE5"/>
    <w:rsid w:val="001D1022"/>
    <w:rsid w:val="001D2B10"/>
    <w:rsid w:val="001D3C52"/>
    <w:rsid w:val="001D49AF"/>
    <w:rsid w:val="001D6E26"/>
    <w:rsid w:val="001D6F33"/>
    <w:rsid w:val="001D7F59"/>
    <w:rsid w:val="001E0522"/>
    <w:rsid w:val="001E5BE1"/>
    <w:rsid w:val="001E63D5"/>
    <w:rsid w:val="001E6CCB"/>
    <w:rsid w:val="001F3EAD"/>
    <w:rsid w:val="001F42F8"/>
    <w:rsid w:val="001F5DF1"/>
    <w:rsid w:val="001F6A2E"/>
    <w:rsid w:val="001F6BC1"/>
    <w:rsid w:val="001F7B37"/>
    <w:rsid w:val="0020312C"/>
    <w:rsid w:val="00203208"/>
    <w:rsid w:val="00203FB8"/>
    <w:rsid w:val="00204865"/>
    <w:rsid w:val="00210C87"/>
    <w:rsid w:val="002110C7"/>
    <w:rsid w:val="00211EEF"/>
    <w:rsid w:val="00213105"/>
    <w:rsid w:val="002154A1"/>
    <w:rsid w:val="002157A1"/>
    <w:rsid w:val="00216E60"/>
    <w:rsid w:val="002176FE"/>
    <w:rsid w:val="00220555"/>
    <w:rsid w:val="002211FB"/>
    <w:rsid w:val="0022226B"/>
    <w:rsid w:val="00225C0D"/>
    <w:rsid w:val="0022652F"/>
    <w:rsid w:val="00233F57"/>
    <w:rsid w:val="002350B0"/>
    <w:rsid w:val="002367D8"/>
    <w:rsid w:val="002376BE"/>
    <w:rsid w:val="00237DAA"/>
    <w:rsid w:val="00242284"/>
    <w:rsid w:val="002426A1"/>
    <w:rsid w:val="00243289"/>
    <w:rsid w:val="00243A93"/>
    <w:rsid w:val="002447FC"/>
    <w:rsid w:val="002453BF"/>
    <w:rsid w:val="00245800"/>
    <w:rsid w:val="00245CC2"/>
    <w:rsid w:val="00251A91"/>
    <w:rsid w:val="0025202D"/>
    <w:rsid w:val="00252F03"/>
    <w:rsid w:val="00253419"/>
    <w:rsid w:val="002554ED"/>
    <w:rsid w:val="0026279E"/>
    <w:rsid w:val="00262861"/>
    <w:rsid w:val="00262889"/>
    <w:rsid w:val="00270048"/>
    <w:rsid w:val="0027467E"/>
    <w:rsid w:val="00274B00"/>
    <w:rsid w:val="002753B0"/>
    <w:rsid w:val="002753D1"/>
    <w:rsid w:val="00275D6D"/>
    <w:rsid w:val="00281259"/>
    <w:rsid w:val="002822FF"/>
    <w:rsid w:val="00282E62"/>
    <w:rsid w:val="0028332F"/>
    <w:rsid w:val="00283B14"/>
    <w:rsid w:val="00284A03"/>
    <w:rsid w:val="00293058"/>
    <w:rsid w:val="00294021"/>
    <w:rsid w:val="00297C4E"/>
    <w:rsid w:val="002A00BE"/>
    <w:rsid w:val="002A164A"/>
    <w:rsid w:val="002A35AE"/>
    <w:rsid w:val="002A46DE"/>
    <w:rsid w:val="002A6AE5"/>
    <w:rsid w:val="002B0927"/>
    <w:rsid w:val="002B1E6E"/>
    <w:rsid w:val="002B4C2B"/>
    <w:rsid w:val="002B59EA"/>
    <w:rsid w:val="002B6A9E"/>
    <w:rsid w:val="002B6BF8"/>
    <w:rsid w:val="002B78FC"/>
    <w:rsid w:val="002B7D07"/>
    <w:rsid w:val="002C0843"/>
    <w:rsid w:val="002C0AB7"/>
    <w:rsid w:val="002C19C0"/>
    <w:rsid w:val="002C5335"/>
    <w:rsid w:val="002C637A"/>
    <w:rsid w:val="002C6ECC"/>
    <w:rsid w:val="002C730F"/>
    <w:rsid w:val="002D06A7"/>
    <w:rsid w:val="002D1EB4"/>
    <w:rsid w:val="002D5F5B"/>
    <w:rsid w:val="002D5FFF"/>
    <w:rsid w:val="002D64B5"/>
    <w:rsid w:val="002D6E04"/>
    <w:rsid w:val="002E0C65"/>
    <w:rsid w:val="002E1837"/>
    <w:rsid w:val="002E1DC4"/>
    <w:rsid w:val="002E7851"/>
    <w:rsid w:val="002F5B06"/>
    <w:rsid w:val="002F733C"/>
    <w:rsid w:val="00300F69"/>
    <w:rsid w:val="00310FF6"/>
    <w:rsid w:val="00311709"/>
    <w:rsid w:val="003142B9"/>
    <w:rsid w:val="00316B06"/>
    <w:rsid w:val="00317045"/>
    <w:rsid w:val="0031773B"/>
    <w:rsid w:val="003201EC"/>
    <w:rsid w:val="003223D6"/>
    <w:rsid w:val="00324988"/>
    <w:rsid w:val="00325C3E"/>
    <w:rsid w:val="003262E7"/>
    <w:rsid w:val="00326E1D"/>
    <w:rsid w:val="003318C7"/>
    <w:rsid w:val="00334486"/>
    <w:rsid w:val="00336556"/>
    <w:rsid w:val="003368CD"/>
    <w:rsid w:val="00341F96"/>
    <w:rsid w:val="00344512"/>
    <w:rsid w:val="00344C2F"/>
    <w:rsid w:val="0034638C"/>
    <w:rsid w:val="003464A5"/>
    <w:rsid w:val="00350581"/>
    <w:rsid w:val="00354909"/>
    <w:rsid w:val="003577CF"/>
    <w:rsid w:val="00360DA8"/>
    <w:rsid w:val="00360EA5"/>
    <w:rsid w:val="003615A5"/>
    <w:rsid w:val="00361E9E"/>
    <w:rsid w:val="00362E1D"/>
    <w:rsid w:val="00364B62"/>
    <w:rsid w:val="003650F6"/>
    <w:rsid w:val="00365370"/>
    <w:rsid w:val="003679D0"/>
    <w:rsid w:val="0037201E"/>
    <w:rsid w:val="00374C3F"/>
    <w:rsid w:val="003752EC"/>
    <w:rsid w:val="00382AC6"/>
    <w:rsid w:val="00382F5F"/>
    <w:rsid w:val="00384097"/>
    <w:rsid w:val="0038570D"/>
    <w:rsid w:val="003858C2"/>
    <w:rsid w:val="00385C03"/>
    <w:rsid w:val="00386B2B"/>
    <w:rsid w:val="0038753D"/>
    <w:rsid w:val="00387612"/>
    <w:rsid w:val="00387AA0"/>
    <w:rsid w:val="00391498"/>
    <w:rsid w:val="00391D85"/>
    <w:rsid w:val="00392AD9"/>
    <w:rsid w:val="003933D7"/>
    <w:rsid w:val="00393DCB"/>
    <w:rsid w:val="00394C56"/>
    <w:rsid w:val="0039597A"/>
    <w:rsid w:val="00395DB0"/>
    <w:rsid w:val="003973CD"/>
    <w:rsid w:val="003976E2"/>
    <w:rsid w:val="003A0E79"/>
    <w:rsid w:val="003A118A"/>
    <w:rsid w:val="003A169A"/>
    <w:rsid w:val="003A1C38"/>
    <w:rsid w:val="003A4839"/>
    <w:rsid w:val="003A4C01"/>
    <w:rsid w:val="003A4CAC"/>
    <w:rsid w:val="003A58CC"/>
    <w:rsid w:val="003B0327"/>
    <w:rsid w:val="003B199C"/>
    <w:rsid w:val="003B19C6"/>
    <w:rsid w:val="003B1CBF"/>
    <w:rsid w:val="003B44A8"/>
    <w:rsid w:val="003B5147"/>
    <w:rsid w:val="003B52B2"/>
    <w:rsid w:val="003B6325"/>
    <w:rsid w:val="003B6479"/>
    <w:rsid w:val="003B701D"/>
    <w:rsid w:val="003C1743"/>
    <w:rsid w:val="003C2E69"/>
    <w:rsid w:val="003C36AE"/>
    <w:rsid w:val="003C4DB3"/>
    <w:rsid w:val="003C5F3B"/>
    <w:rsid w:val="003D4EA2"/>
    <w:rsid w:val="003D5B98"/>
    <w:rsid w:val="003D72D0"/>
    <w:rsid w:val="003E1401"/>
    <w:rsid w:val="003E16B9"/>
    <w:rsid w:val="003E22F7"/>
    <w:rsid w:val="003E2408"/>
    <w:rsid w:val="003E37A1"/>
    <w:rsid w:val="003E65E4"/>
    <w:rsid w:val="003F00DC"/>
    <w:rsid w:val="003F0963"/>
    <w:rsid w:val="003F0AB4"/>
    <w:rsid w:val="003F104A"/>
    <w:rsid w:val="003F10DE"/>
    <w:rsid w:val="003F1FEB"/>
    <w:rsid w:val="003F5479"/>
    <w:rsid w:val="003F7F63"/>
    <w:rsid w:val="0040138E"/>
    <w:rsid w:val="00401C5B"/>
    <w:rsid w:val="004023C3"/>
    <w:rsid w:val="00403499"/>
    <w:rsid w:val="0040596C"/>
    <w:rsid w:val="00406C97"/>
    <w:rsid w:val="00407EE4"/>
    <w:rsid w:val="0041136A"/>
    <w:rsid w:val="0041354A"/>
    <w:rsid w:val="00413BF4"/>
    <w:rsid w:val="00414D2B"/>
    <w:rsid w:val="00414FB9"/>
    <w:rsid w:val="00415467"/>
    <w:rsid w:val="00415A71"/>
    <w:rsid w:val="00422CD7"/>
    <w:rsid w:val="00424197"/>
    <w:rsid w:val="00424A70"/>
    <w:rsid w:val="00425785"/>
    <w:rsid w:val="004276B0"/>
    <w:rsid w:val="00430A4B"/>
    <w:rsid w:val="004414E9"/>
    <w:rsid w:val="00441961"/>
    <w:rsid w:val="004420FF"/>
    <w:rsid w:val="0044424E"/>
    <w:rsid w:val="00445651"/>
    <w:rsid w:val="00445A2F"/>
    <w:rsid w:val="0045132F"/>
    <w:rsid w:val="00451D4F"/>
    <w:rsid w:val="00451DA6"/>
    <w:rsid w:val="004529CD"/>
    <w:rsid w:val="004568F8"/>
    <w:rsid w:val="00456C03"/>
    <w:rsid w:val="00460204"/>
    <w:rsid w:val="00460C23"/>
    <w:rsid w:val="00464AE0"/>
    <w:rsid w:val="00464BFD"/>
    <w:rsid w:val="0046576E"/>
    <w:rsid w:val="0047144B"/>
    <w:rsid w:val="004733FE"/>
    <w:rsid w:val="00476F10"/>
    <w:rsid w:val="00477936"/>
    <w:rsid w:val="00480B3B"/>
    <w:rsid w:val="00480E05"/>
    <w:rsid w:val="004839F1"/>
    <w:rsid w:val="0048482C"/>
    <w:rsid w:val="0048765B"/>
    <w:rsid w:val="0049114B"/>
    <w:rsid w:val="00494A1D"/>
    <w:rsid w:val="0049708A"/>
    <w:rsid w:val="004A0A7D"/>
    <w:rsid w:val="004A3421"/>
    <w:rsid w:val="004A3BEB"/>
    <w:rsid w:val="004A4C54"/>
    <w:rsid w:val="004A5466"/>
    <w:rsid w:val="004A590D"/>
    <w:rsid w:val="004B0DB0"/>
    <w:rsid w:val="004B13C3"/>
    <w:rsid w:val="004B1D5E"/>
    <w:rsid w:val="004B2F49"/>
    <w:rsid w:val="004C2F3E"/>
    <w:rsid w:val="004C59B0"/>
    <w:rsid w:val="004C6931"/>
    <w:rsid w:val="004C7977"/>
    <w:rsid w:val="004C7B5C"/>
    <w:rsid w:val="004C7E7E"/>
    <w:rsid w:val="004D3077"/>
    <w:rsid w:val="004D56E2"/>
    <w:rsid w:val="004E011C"/>
    <w:rsid w:val="004E446C"/>
    <w:rsid w:val="004E529C"/>
    <w:rsid w:val="004E57C4"/>
    <w:rsid w:val="004E5EDD"/>
    <w:rsid w:val="004F35D4"/>
    <w:rsid w:val="004F3ED6"/>
    <w:rsid w:val="004F4A23"/>
    <w:rsid w:val="00500541"/>
    <w:rsid w:val="00502C74"/>
    <w:rsid w:val="0050469E"/>
    <w:rsid w:val="005058D4"/>
    <w:rsid w:val="00506041"/>
    <w:rsid w:val="005116B9"/>
    <w:rsid w:val="0051185C"/>
    <w:rsid w:val="00513093"/>
    <w:rsid w:val="00513406"/>
    <w:rsid w:val="00530968"/>
    <w:rsid w:val="00530FA5"/>
    <w:rsid w:val="00531745"/>
    <w:rsid w:val="00531B21"/>
    <w:rsid w:val="00534D70"/>
    <w:rsid w:val="00537948"/>
    <w:rsid w:val="00537B52"/>
    <w:rsid w:val="0054013E"/>
    <w:rsid w:val="00544EB4"/>
    <w:rsid w:val="00545BCC"/>
    <w:rsid w:val="005464A3"/>
    <w:rsid w:val="005473D1"/>
    <w:rsid w:val="005474F0"/>
    <w:rsid w:val="00551693"/>
    <w:rsid w:val="005549A7"/>
    <w:rsid w:val="005549F6"/>
    <w:rsid w:val="00556EA1"/>
    <w:rsid w:val="00557F9F"/>
    <w:rsid w:val="005626C3"/>
    <w:rsid w:val="00562E6E"/>
    <w:rsid w:val="00564297"/>
    <w:rsid w:val="005643BB"/>
    <w:rsid w:val="0056731B"/>
    <w:rsid w:val="00570DC2"/>
    <w:rsid w:val="00581356"/>
    <w:rsid w:val="00582821"/>
    <w:rsid w:val="0058283B"/>
    <w:rsid w:val="005851B7"/>
    <w:rsid w:val="005859A6"/>
    <w:rsid w:val="00586BFC"/>
    <w:rsid w:val="00591E59"/>
    <w:rsid w:val="005920DA"/>
    <w:rsid w:val="00592166"/>
    <w:rsid w:val="005946F7"/>
    <w:rsid w:val="00597D1F"/>
    <w:rsid w:val="00597E2A"/>
    <w:rsid w:val="005A4125"/>
    <w:rsid w:val="005A71EA"/>
    <w:rsid w:val="005B1EC9"/>
    <w:rsid w:val="005B56B9"/>
    <w:rsid w:val="005B6596"/>
    <w:rsid w:val="005B6F87"/>
    <w:rsid w:val="005B72C2"/>
    <w:rsid w:val="005B746C"/>
    <w:rsid w:val="005C0295"/>
    <w:rsid w:val="005C2614"/>
    <w:rsid w:val="005C414B"/>
    <w:rsid w:val="005C52E1"/>
    <w:rsid w:val="005C55A7"/>
    <w:rsid w:val="005C775C"/>
    <w:rsid w:val="005D0FB5"/>
    <w:rsid w:val="005D3B37"/>
    <w:rsid w:val="005D3E53"/>
    <w:rsid w:val="005D574F"/>
    <w:rsid w:val="005D7386"/>
    <w:rsid w:val="005D73AC"/>
    <w:rsid w:val="005D77C9"/>
    <w:rsid w:val="005E1E65"/>
    <w:rsid w:val="005E2D7B"/>
    <w:rsid w:val="005E31FF"/>
    <w:rsid w:val="005E4877"/>
    <w:rsid w:val="005E5B58"/>
    <w:rsid w:val="005F41F9"/>
    <w:rsid w:val="005F57B3"/>
    <w:rsid w:val="006027F6"/>
    <w:rsid w:val="00603320"/>
    <w:rsid w:val="006042F1"/>
    <w:rsid w:val="00604ADF"/>
    <w:rsid w:val="006110A2"/>
    <w:rsid w:val="00611E82"/>
    <w:rsid w:val="006132CE"/>
    <w:rsid w:val="00620450"/>
    <w:rsid w:val="006224EF"/>
    <w:rsid w:val="00623387"/>
    <w:rsid w:val="00624298"/>
    <w:rsid w:val="006242CC"/>
    <w:rsid w:val="006267C8"/>
    <w:rsid w:val="00631413"/>
    <w:rsid w:val="00632DC0"/>
    <w:rsid w:val="006346B5"/>
    <w:rsid w:val="0063571E"/>
    <w:rsid w:val="00635F7E"/>
    <w:rsid w:val="006368B7"/>
    <w:rsid w:val="00636D95"/>
    <w:rsid w:val="00637B97"/>
    <w:rsid w:val="006404E8"/>
    <w:rsid w:val="0064095B"/>
    <w:rsid w:val="00641D49"/>
    <w:rsid w:val="00643EDF"/>
    <w:rsid w:val="0064507A"/>
    <w:rsid w:val="00646501"/>
    <w:rsid w:val="00646E5E"/>
    <w:rsid w:val="00646FB5"/>
    <w:rsid w:val="00646FCB"/>
    <w:rsid w:val="006511DE"/>
    <w:rsid w:val="006511F9"/>
    <w:rsid w:val="006513CA"/>
    <w:rsid w:val="00654FB5"/>
    <w:rsid w:val="00655D8F"/>
    <w:rsid w:val="006575C1"/>
    <w:rsid w:val="006578B1"/>
    <w:rsid w:val="0066108A"/>
    <w:rsid w:val="006633C0"/>
    <w:rsid w:val="00676EDD"/>
    <w:rsid w:val="006805F6"/>
    <w:rsid w:val="006818C7"/>
    <w:rsid w:val="00682E41"/>
    <w:rsid w:val="00683810"/>
    <w:rsid w:val="00684622"/>
    <w:rsid w:val="00685CDD"/>
    <w:rsid w:val="00686880"/>
    <w:rsid w:val="00686AD5"/>
    <w:rsid w:val="006918ED"/>
    <w:rsid w:val="00691AEA"/>
    <w:rsid w:val="00691FCB"/>
    <w:rsid w:val="00692293"/>
    <w:rsid w:val="00692E89"/>
    <w:rsid w:val="00693995"/>
    <w:rsid w:val="0069587D"/>
    <w:rsid w:val="00695F3B"/>
    <w:rsid w:val="00697D2F"/>
    <w:rsid w:val="006A0795"/>
    <w:rsid w:val="006A08A3"/>
    <w:rsid w:val="006A5AC5"/>
    <w:rsid w:val="006A6175"/>
    <w:rsid w:val="006B04C3"/>
    <w:rsid w:val="006B1379"/>
    <w:rsid w:val="006B24B6"/>
    <w:rsid w:val="006B456D"/>
    <w:rsid w:val="006B466B"/>
    <w:rsid w:val="006B4A81"/>
    <w:rsid w:val="006B57E6"/>
    <w:rsid w:val="006B682A"/>
    <w:rsid w:val="006B6AD1"/>
    <w:rsid w:val="006B6DA8"/>
    <w:rsid w:val="006C0F8A"/>
    <w:rsid w:val="006C19C4"/>
    <w:rsid w:val="006D1892"/>
    <w:rsid w:val="006D3F16"/>
    <w:rsid w:val="006D530A"/>
    <w:rsid w:val="006D622C"/>
    <w:rsid w:val="006D6BFC"/>
    <w:rsid w:val="006E0681"/>
    <w:rsid w:val="006E1974"/>
    <w:rsid w:val="006E26B8"/>
    <w:rsid w:val="006E5A4A"/>
    <w:rsid w:val="006E5FD0"/>
    <w:rsid w:val="006E791E"/>
    <w:rsid w:val="006F21ED"/>
    <w:rsid w:val="006F2A03"/>
    <w:rsid w:val="006F3217"/>
    <w:rsid w:val="006F3CA1"/>
    <w:rsid w:val="006F4A89"/>
    <w:rsid w:val="006F4D07"/>
    <w:rsid w:val="006F569C"/>
    <w:rsid w:val="00700BC6"/>
    <w:rsid w:val="00703103"/>
    <w:rsid w:val="00703957"/>
    <w:rsid w:val="00703ED4"/>
    <w:rsid w:val="00705528"/>
    <w:rsid w:val="007061D6"/>
    <w:rsid w:val="00710E78"/>
    <w:rsid w:val="007138E7"/>
    <w:rsid w:val="007159DE"/>
    <w:rsid w:val="0071614F"/>
    <w:rsid w:val="0071706A"/>
    <w:rsid w:val="007206A5"/>
    <w:rsid w:val="00722BE2"/>
    <w:rsid w:val="00725795"/>
    <w:rsid w:val="00727261"/>
    <w:rsid w:val="00727693"/>
    <w:rsid w:val="00727993"/>
    <w:rsid w:val="00727A59"/>
    <w:rsid w:val="00730A83"/>
    <w:rsid w:val="00733F53"/>
    <w:rsid w:val="00737A31"/>
    <w:rsid w:val="00744CA0"/>
    <w:rsid w:val="0075326F"/>
    <w:rsid w:val="0076211E"/>
    <w:rsid w:val="007622C2"/>
    <w:rsid w:val="007627B9"/>
    <w:rsid w:val="007640C2"/>
    <w:rsid w:val="0076470E"/>
    <w:rsid w:val="0076600C"/>
    <w:rsid w:val="007664DA"/>
    <w:rsid w:val="007668F6"/>
    <w:rsid w:val="00772C23"/>
    <w:rsid w:val="00774456"/>
    <w:rsid w:val="00775A75"/>
    <w:rsid w:val="007770CE"/>
    <w:rsid w:val="00777A76"/>
    <w:rsid w:val="00777C5F"/>
    <w:rsid w:val="00780177"/>
    <w:rsid w:val="0078279F"/>
    <w:rsid w:val="00783B73"/>
    <w:rsid w:val="00783DB1"/>
    <w:rsid w:val="00785923"/>
    <w:rsid w:val="00790CD6"/>
    <w:rsid w:val="00790F6F"/>
    <w:rsid w:val="00791205"/>
    <w:rsid w:val="00791499"/>
    <w:rsid w:val="00791A20"/>
    <w:rsid w:val="00792080"/>
    <w:rsid w:val="0079214D"/>
    <w:rsid w:val="0079533A"/>
    <w:rsid w:val="00795999"/>
    <w:rsid w:val="007A1208"/>
    <w:rsid w:val="007A1C9C"/>
    <w:rsid w:val="007A4AD7"/>
    <w:rsid w:val="007A55BF"/>
    <w:rsid w:val="007B15BA"/>
    <w:rsid w:val="007B3D37"/>
    <w:rsid w:val="007B466B"/>
    <w:rsid w:val="007B78C4"/>
    <w:rsid w:val="007D215C"/>
    <w:rsid w:val="007D2EEA"/>
    <w:rsid w:val="007D3E08"/>
    <w:rsid w:val="007D412A"/>
    <w:rsid w:val="007E1821"/>
    <w:rsid w:val="007E24C9"/>
    <w:rsid w:val="007E3590"/>
    <w:rsid w:val="007E54DB"/>
    <w:rsid w:val="007E64DD"/>
    <w:rsid w:val="007F4A0E"/>
    <w:rsid w:val="007F5EBA"/>
    <w:rsid w:val="007F75F9"/>
    <w:rsid w:val="008003BF"/>
    <w:rsid w:val="00802764"/>
    <w:rsid w:val="00802C6B"/>
    <w:rsid w:val="00803FFC"/>
    <w:rsid w:val="00804269"/>
    <w:rsid w:val="00806190"/>
    <w:rsid w:val="00806831"/>
    <w:rsid w:val="00806D9C"/>
    <w:rsid w:val="00811355"/>
    <w:rsid w:val="008141A3"/>
    <w:rsid w:val="008159C7"/>
    <w:rsid w:val="00816ACB"/>
    <w:rsid w:val="008230F1"/>
    <w:rsid w:val="008237A7"/>
    <w:rsid w:val="00824939"/>
    <w:rsid w:val="00826D41"/>
    <w:rsid w:val="008301B7"/>
    <w:rsid w:val="00830481"/>
    <w:rsid w:val="00831062"/>
    <w:rsid w:val="00831290"/>
    <w:rsid w:val="00834566"/>
    <w:rsid w:val="00834BA2"/>
    <w:rsid w:val="00835127"/>
    <w:rsid w:val="00836514"/>
    <w:rsid w:val="008437F9"/>
    <w:rsid w:val="00844BED"/>
    <w:rsid w:val="00846484"/>
    <w:rsid w:val="00851075"/>
    <w:rsid w:val="00853D82"/>
    <w:rsid w:val="0085637A"/>
    <w:rsid w:val="0085664B"/>
    <w:rsid w:val="00860B40"/>
    <w:rsid w:val="00864CDA"/>
    <w:rsid w:val="00866B7D"/>
    <w:rsid w:val="0086761C"/>
    <w:rsid w:val="00871A40"/>
    <w:rsid w:val="008737BD"/>
    <w:rsid w:val="00874600"/>
    <w:rsid w:val="008759B9"/>
    <w:rsid w:val="0088035A"/>
    <w:rsid w:val="00882BF7"/>
    <w:rsid w:val="008837B4"/>
    <w:rsid w:val="00883C33"/>
    <w:rsid w:val="00885AA2"/>
    <w:rsid w:val="00886D28"/>
    <w:rsid w:val="008947D3"/>
    <w:rsid w:val="00896422"/>
    <w:rsid w:val="00897A74"/>
    <w:rsid w:val="00897F02"/>
    <w:rsid w:val="008A016E"/>
    <w:rsid w:val="008A30F4"/>
    <w:rsid w:val="008A3985"/>
    <w:rsid w:val="008B36D7"/>
    <w:rsid w:val="008B3C2D"/>
    <w:rsid w:val="008B61A6"/>
    <w:rsid w:val="008B641F"/>
    <w:rsid w:val="008C4614"/>
    <w:rsid w:val="008C7C76"/>
    <w:rsid w:val="008D48A3"/>
    <w:rsid w:val="008D5039"/>
    <w:rsid w:val="008D54C0"/>
    <w:rsid w:val="008D710C"/>
    <w:rsid w:val="008E5821"/>
    <w:rsid w:val="008F16AA"/>
    <w:rsid w:val="008F1772"/>
    <w:rsid w:val="008F3BD5"/>
    <w:rsid w:val="008F5726"/>
    <w:rsid w:val="008F6D5A"/>
    <w:rsid w:val="008F749C"/>
    <w:rsid w:val="008F78AF"/>
    <w:rsid w:val="008F7DCA"/>
    <w:rsid w:val="00900C17"/>
    <w:rsid w:val="00901A0D"/>
    <w:rsid w:val="00905150"/>
    <w:rsid w:val="00906E04"/>
    <w:rsid w:val="00910178"/>
    <w:rsid w:val="00912FC5"/>
    <w:rsid w:val="00913B9B"/>
    <w:rsid w:val="00917615"/>
    <w:rsid w:val="00917DCC"/>
    <w:rsid w:val="00917F66"/>
    <w:rsid w:val="00922D46"/>
    <w:rsid w:val="009234FD"/>
    <w:rsid w:val="009253F6"/>
    <w:rsid w:val="00926AA2"/>
    <w:rsid w:val="00927522"/>
    <w:rsid w:val="00930400"/>
    <w:rsid w:val="00930A95"/>
    <w:rsid w:val="009325DF"/>
    <w:rsid w:val="00932F93"/>
    <w:rsid w:val="0093324D"/>
    <w:rsid w:val="009335E3"/>
    <w:rsid w:val="009340CB"/>
    <w:rsid w:val="009355AE"/>
    <w:rsid w:val="00935A79"/>
    <w:rsid w:val="00937EDE"/>
    <w:rsid w:val="0094177F"/>
    <w:rsid w:val="00944F6A"/>
    <w:rsid w:val="00956590"/>
    <w:rsid w:val="00956795"/>
    <w:rsid w:val="009600E7"/>
    <w:rsid w:val="009632B0"/>
    <w:rsid w:val="00967E13"/>
    <w:rsid w:val="00972FB7"/>
    <w:rsid w:val="0097451C"/>
    <w:rsid w:val="00974716"/>
    <w:rsid w:val="009775FD"/>
    <w:rsid w:val="00982BA2"/>
    <w:rsid w:val="00990431"/>
    <w:rsid w:val="00992189"/>
    <w:rsid w:val="00992F56"/>
    <w:rsid w:val="00993C1B"/>
    <w:rsid w:val="00994980"/>
    <w:rsid w:val="00994FC9"/>
    <w:rsid w:val="009955FB"/>
    <w:rsid w:val="00997969"/>
    <w:rsid w:val="009A01E1"/>
    <w:rsid w:val="009A1B4B"/>
    <w:rsid w:val="009A39F0"/>
    <w:rsid w:val="009A7004"/>
    <w:rsid w:val="009A732B"/>
    <w:rsid w:val="009B2E15"/>
    <w:rsid w:val="009B5FD1"/>
    <w:rsid w:val="009C060C"/>
    <w:rsid w:val="009C44DD"/>
    <w:rsid w:val="009C639B"/>
    <w:rsid w:val="009D1194"/>
    <w:rsid w:val="009D14E3"/>
    <w:rsid w:val="009D1F3A"/>
    <w:rsid w:val="009D24A4"/>
    <w:rsid w:val="009D407F"/>
    <w:rsid w:val="009D762E"/>
    <w:rsid w:val="009D79EF"/>
    <w:rsid w:val="009E1715"/>
    <w:rsid w:val="009E20E6"/>
    <w:rsid w:val="009E2704"/>
    <w:rsid w:val="009E38B2"/>
    <w:rsid w:val="009E3E8C"/>
    <w:rsid w:val="009E522C"/>
    <w:rsid w:val="009E643A"/>
    <w:rsid w:val="009F0454"/>
    <w:rsid w:val="009F0B05"/>
    <w:rsid w:val="009F0E8F"/>
    <w:rsid w:val="009F14EB"/>
    <w:rsid w:val="009F1B30"/>
    <w:rsid w:val="009F2936"/>
    <w:rsid w:val="009F3A4C"/>
    <w:rsid w:val="009F56F8"/>
    <w:rsid w:val="009F5742"/>
    <w:rsid w:val="009F5789"/>
    <w:rsid w:val="009F5AD9"/>
    <w:rsid w:val="009F703D"/>
    <w:rsid w:val="00A00E3C"/>
    <w:rsid w:val="00A03B89"/>
    <w:rsid w:val="00A05253"/>
    <w:rsid w:val="00A056CE"/>
    <w:rsid w:val="00A07335"/>
    <w:rsid w:val="00A10403"/>
    <w:rsid w:val="00A1079E"/>
    <w:rsid w:val="00A112FF"/>
    <w:rsid w:val="00A11515"/>
    <w:rsid w:val="00A123BF"/>
    <w:rsid w:val="00A12B29"/>
    <w:rsid w:val="00A12B34"/>
    <w:rsid w:val="00A13063"/>
    <w:rsid w:val="00A14F8C"/>
    <w:rsid w:val="00A22252"/>
    <w:rsid w:val="00A25A8A"/>
    <w:rsid w:val="00A2615D"/>
    <w:rsid w:val="00A26736"/>
    <w:rsid w:val="00A31105"/>
    <w:rsid w:val="00A324E2"/>
    <w:rsid w:val="00A32705"/>
    <w:rsid w:val="00A35512"/>
    <w:rsid w:val="00A372D1"/>
    <w:rsid w:val="00A374E6"/>
    <w:rsid w:val="00A41202"/>
    <w:rsid w:val="00A47498"/>
    <w:rsid w:val="00A50284"/>
    <w:rsid w:val="00A5423A"/>
    <w:rsid w:val="00A55658"/>
    <w:rsid w:val="00A60D7A"/>
    <w:rsid w:val="00A625AC"/>
    <w:rsid w:val="00A63A56"/>
    <w:rsid w:val="00A6436C"/>
    <w:rsid w:val="00A67A99"/>
    <w:rsid w:val="00A70D18"/>
    <w:rsid w:val="00A71739"/>
    <w:rsid w:val="00A748BA"/>
    <w:rsid w:val="00A7507B"/>
    <w:rsid w:val="00A8025B"/>
    <w:rsid w:val="00A84857"/>
    <w:rsid w:val="00A9045F"/>
    <w:rsid w:val="00A90AAA"/>
    <w:rsid w:val="00A911B1"/>
    <w:rsid w:val="00A91A7E"/>
    <w:rsid w:val="00A92269"/>
    <w:rsid w:val="00A942CF"/>
    <w:rsid w:val="00A96330"/>
    <w:rsid w:val="00A96BF8"/>
    <w:rsid w:val="00AA02B0"/>
    <w:rsid w:val="00AA2170"/>
    <w:rsid w:val="00AA3816"/>
    <w:rsid w:val="00AA4D82"/>
    <w:rsid w:val="00AA6D2A"/>
    <w:rsid w:val="00AB2209"/>
    <w:rsid w:val="00AB2D66"/>
    <w:rsid w:val="00AB35C7"/>
    <w:rsid w:val="00AB36B0"/>
    <w:rsid w:val="00AB55AC"/>
    <w:rsid w:val="00AB66D7"/>
    <w:rsid w:val="00AC27EB"/>
    <w:rsid w:val="00AC5003"/>
    <w:rsid w:val="00AC50D3"/>
    <w:rsid w:val="00AC6998"/>
    <w:rsid w:val="00AC7B17"/>
    <w:rsid w:val="00AD0DEB"/>
    <w:rsid w:val="00AD1969"/>
    <w:rsid w:val="00AD28F2"/>
    <w:rsid w:val="00AE095F"/>
    <w:rsid w:val="00AE19A7"/>
    <w:rsid w:val="00AE5F99"/>
    <w:rsid w:val="00AF0551"/>
    <w:rsid w:val="00AF07E0"/>
    <w:rsid w:val="00AF24B6"/>
    <w:rsid w:val="00AF2CD7"/>
    <w:rsid w:val="00AF339C"/>
    <w:rsid w:val="00AF4133"/>
    <w:rsid w:val="00AF7B98"/>
    <w:rsid w:val="00B02333"/>
    <w:rsid w:val="00B1211C"/>
    <w:rsid w:val="00B122FB"/>
    <w:rsid w:val="00B164E0"/>
    <w:rsid w:val="00B165BA"/>
    <w:rsid w:val="00B16FD7"/>
    <w:rsid w:val="00B21347"/>
    <w:rsid w:val="00B233BC"/>
    <w:rsid w:val="00B23F54"/>
    <w:rsid w:val="00B24654"/>
    <w:rsid w:val="00B24D1F"/>
    <w:rsid w:val="00B24E33"/>
    <w:rsid w:val="00B25A61"/>
    <w:rsid w:val="00B304EC"/>
    <w:rsid w:val="00B36F97"/>
    <w:rsid w:val="00B37414"/>
    <w:rsid w:val="00B402DF"/>
    <w:rsid w:val="00B4062D"/>
    <w:rsid w:val="00B44842"/>
    <w:rsid w:val="00B45E13"/>
    <w:rsid w:val="00B47C5D"/>
    <w:rsid w:val="00B56D57"/>
    <w:rsid w:val="00B57AB2"/>
    <w:rsid w:val="00B57E7F"/>
    <w:rsid w:val="00B57EAD"/>
    <w:rsid w:val="00B57FE3"/>
    <w:rsid w:val="00B603F4"/>
    <w:rsid w:val="00B60CD8"/>
    <w:rsid w:val="00B61C3D"/>
    <w:rsid w:val="00B627D5"/>
    <w:rsid w:val="00B6417A"/>
    <w:rsid w:val="00B64E14"/>
    <w:rsid w:val="00B653AC"/>
    <w:rsid w:val="00B65943"/>
    <w:rsid w:val="00B65BAE"/>
    <w:rsid w:val="00B66FE8"/>
    <w:rsid w:val="00B67994"/>
    <w:rsid w:val="00B70CE0"/>
    <w:rsid w:val="00B73586"/>
    <w:rsid w:val="00B75F23"/>
    <w:rsid w:val="00B77BE5"/>
    <w:rsid w:val="00B83264"/>
    <w:rsid w:val="00B85AD1"/>
    <w:rsid w:val="00B85EA4"/>
    <w:rsid w:val="00B86CE1"/>
    <w:rsid w:val="00B91B09"/>
    <w:rsid w:val="00B9520C"/>
    <w:rsid w:val="00B9542E"/>
    <w:rsid w:val="00B97E73"/>
    <w:rsid w:val="00BA0036"/>
    <w:rsid w:val="00BA373B"/>
    <w:rsid w:val="00BA4EFA"/>
    <w:rsid w:val="00BA5015"/>
    <w:rsid w:val="00BA7043"/>
    <w:rsid w:val="00BB0883"/>
    <w:rsid w:val="00BB1881"/>
    <w:rsid w:val="00BB1D7F"/>
    <w:rsid w:val="00BB24F2"/>
    <w:rsid w:val="00BB4F17"/>
    <w:rsid w:val="00BB7CC3"/>
    <w:rsid w:val="00BC0810"/>
    <w:rsid w:val="00BC08A9"/>
    <w:rsid w:val="00BC0936"/>
    <w:rsid w:val="00BC1407"/>
    <w:rsid w:val="00BC1949"/>
    <w:rsid w:val="00BC25B0"/>
    <w:rsid w:val="00BC2644"/>
    <w:rsid w:val="00BC2CD0"/>
    <w:rsid w:val="00BC3372"/>
    <w:rsid w:val="00BC3B66"/>
    <w:rsid w:val="00BC4EF7"/>
    <w:rsid w:val="00BC5565"/>
    <w:rsid w:val="00BC58F0"/>
    <w:rsid w:val="00BC6A5A"/>
    <w:rsid w:val="00BD00D2"/>
    <w:rsid w:val="00BD0F9A"/>
    <w:rsid w:val="00BD21DA"/>
    <w:rsid w:val="00BD6D44"/>
    <w:rsid w:val="00BE0037"/>
    <w:rsid w:val="00BE0463"/>
    <w:rsid w:val="00BE060E"/>
    <w:rsid w:val="00BE3545"/>
    <w:rsid w:val="00BE4EE4"/>
    <w:rsid w:val="00BE71D5"/>
    <w:rsid w:val="00BE7B9B"/>
    <w:rsid w:val="00BF16DF"/>
    <w:rsid w:val="00BF1843"/>
    <w:rsid w:val="00BF1B72"/>
    <w:rsid w:val="00BF1EBC"/>
    <w:rsid w:val="00BF27D7"/>
    <w:rsid w:val="00BF348B"/>
    <w:rsid w:val="00BF423E"/>
    <w:rsid w:val="00BF4531"/>
    <w:rsid w:val="00C00F75"/>
    <w:rsid w:val="00C03955"/>
    <w:rsid w:val="00C04703"/>
    <w:rsid w:val="00C05595"/>
    <w:rsid w:val="00C06546"/>
    <w:rsid w:val="00C06D20"/>
    <w:rsid w:val="00C111F6"/>
    <w:rsid w:val="00C115A6"/>
    <w:rsid w:val="00C1229D"/>
    <w:rsid w:val="00C12AFD"/>
    <w:rsid w:val="00C12FA9"/>
    <w:rsid w:val="00C1457F"/>
    <w:rsid w:val="00C14B10"/>
    <w:rsid w:val="00C14BD7"/>
    <w:rsid w:val="00C16834"/>
    <w:rsid w:val="00C1794E"/>
    <w:rsid w:val="00C1796E"/>
    <w:rsid w:val="00C17D17"/>
    <w:rsid w:val="00C20555"/>
    <w:rsid w:val="00C227BD"/>
    <w:rsid w:val="00C232CD"/>
    <w:rsid w:val="00C246D6"/>
    <w:rsid w:val="00C24A5C"/>
    <w:rsid w:val="00C262D1"/>
    <w:rsid w:val="00C319CE"/>
    <w:rsid w:val="00C3309A"/>
    <w:rsid w:val="00C34994"/>
    <w:rsid w:val="00C34E10"/>
    <w:rsid w:val="00C403DE"/>
    <w:rsid w:val="00C42DBF"/>
    <w:rsid w:val="00C5058C"/>
    <w:rsid w:val="00C51567"/>
    <w:rsid w:val="00C52DCA"/>
    <w:rsid w:val="00C5321F"/>
    <w:rsid w:val="00C5425D"/>
    <w:rsid w:val="00C5552C"/>
    <w:rsid w:val="00C57E65"/>
    <w:rsid w:val="00C609F8"/>
    <w:rsid w:val="00C6186B"/>
    <w:rsid w:val="00C62E64"/>
    <w:rsid w:val="00C63CA5"/>
    <w:rsid w:val="00C710CB"/>
    <w:rsid w:val="00C73E5A"/>
    <w:rsid w:val="00C85B2E"/>
    <w:rsid w:val="00C90325"/>
    <w:rsid w:val="00C906A0"/>
    <w:rsid w:val="00C90780"/>
    <w:rsid w:val="00C9168D"/>
    <w:rsid w:val="00C9404C"/>
    <w:rsid w:val="00C94DF5"/>
    <w:rsid w:val="00C96FF0"/>
    <w:rsid w:val="00CA1189"/>
    <w:rsid w:val="00CA1BC3"/>
    <w:rsid w:val="00CB14C9"/>
    <w:rsid w:val="00CB627E"/>
    <w:rsid w:val="00CC0464"/>
    <w:rsid w:val="00CC0A61"/>
    <w:rsid w:val="00CC6E35"/>
    <w:rsid w:val="00CC7405"/>
    <w:rsid w:val="00CD1285"/>
    <w:rsid w:val="00CD142C"/>
    <w:rsid w:val="00CD2721"/>
    <w:rsid w:val="00CD4613"/>
    <w:rsid w:val="00CD70CD"/>
    <w:rsid w:val="00CE1059"/>
    <w:rsid w:val="00CE1C90"/>
    <w:rsid w:val="00CE47F5"/>
    <w:rsid w:val="00CF0B2B"/>
    <w:rsid w:val="00CF3E54"/>
    <w:rsid w:val="00CF41F5"/>
    <w:rsid w:val="00CF4A46"/>
    <w:rsid w:val="00CF5BDE"/>
    <w:rsid w:val="00CF6433"/>
    <w:rsid w:val="00CF71FB"/>
    <w:rsid w:val="00D02A76"/>
    <w:rsid w:val="00D066AD"/>
    <w:rsid w:val="00D0674A"/>
    <w:rsid w:val="00D06E53"/>
    <w:rsid w:val="00D077F8"/>
    <w:rsid w:val="00D07FF4"/>
    <w:rsid w:val="00D10EEB"/>
    <w:rsid w:val="00D11BAC"/>
    <w:rsid w:val="00D11F78"/>
    <w:rsid w:val="00D12563"/>
    <w:rsid w:val="00D12A58"/>
    <w:rsid w:val="00D159E0"/>
    <w:rsid w:val="00D1620F"/>
    <w:rsid w:val="00D17A7A"/>
    <w:rsid w:val="00D24037"/>
    <w:rsid w:val="00D254B1"/>
    <w:rsid w:val="00D30988"/>
    <w:rsid w:val="00D339AA"/>
    <w:rsid w:val="00D340CB"/>
    <w:rsid w:val="00D36C0C"/>
    <w:rsid w:val="00D37C9D"/>
    <w:rsid w:val="00D406DB"/>
    <w:rsid w:val="00D40A1E"/>
    <w:rsid w:val="00D4113B"/>
    <w:rsid w:val="00D4121F"/>
    <w:rsid w:val="00D41DDD"/>
    <w:rsid w:val="00D431BD"/>
    <w:rsid w:val="00D449A9"/>
    <w:rsid w:val="00D44ECC"/>
    <w:rsid w:val="00D47040"/>
    <w:rsid w:val="00D47DDD"/>
    <w:rsid w:val="00D55217"/>
    <w:rsid w:val="00D5570D"/>
    <w:rsid w:val="00D56D80"/>
    <w:rsid w:val="00D606FB"/>
    <w:rsid w:val="00D60A24"/>
    <w:rsid w:val="00D61A50"/>
    <w:rsid w:val="00D6204A"/>
    <w:rsid w:val="00D64B48"/>
    <w:rsid w:val="00D654AD"/>
    <w:rsid w:val="00D67E34"/>
    <w:rsid w:val="00D71DFD"/>
    <w:rsid w:val="00D75988"/>
    <w:rsid w:val="00D759DE"/>
    <w:rsid w:val="00D75B2A"/>
    <w:rsid w:val="00D760B1"/>
    <w:rsid w:val="00D762AE"/>
    <w:rsid w:val="00D767C3"/>
    <w:rsid w:val="00D8039D"/>
    <w:rsid w:val="00D823AC"/>
    <w:rsid w:val="00D835F9"/>
    <w:rsid w:val="00D844D7"/>
    <w:rsid w:val="00D934D0"/>
    <w:rsid w:val="00D94436"/>
    <w:rsid w:val="00D95274"/>
    <w:rsid w:val="00D95A2A"/>
    <w:rsid w:val="00D963C2"/>
    <w:rsid w:val="00DA16B6"/>
    <w:rsid w:val="00DA1D9F"/>
    <w:rsid w:val="00DA6F45"/>
    <w:rsid w:val="00DB0561"/>
    <w:rsid w:val="00DB5C89"/>
    <w:rsid w:val="00DB7B7A"/>
    <w:rsid w:val="00DB7DE4"/>
    <w:rsid w:val="00DC0879"/>
    <w:rsid w:val="00DC3646"/>
    <w:rsid w:val="00DD003E"/>
    <w:rsid w:val="00DD03A8"/>
    <w:rsid w:val="00DD479A"/>
    <w:rsid w:val="00DD5355"/>
    <w:rsid w:val="00DD60AE"/>
    <w:rsid w:val="00DD7A31"/>
    <w:rsid w:val="00DE150A"/>
    <w:rsid w:val="00DE19DF"/>
    <w:rsid w:val="00DE550A"/>
    <w:rsid w:val="00DE7F40"/>
    <w:rsid w:val="00DF2072"/>
    <w:rsid w:val="00DF2D15"/>
    <w:rsid w:val="00DF2F60"/>
    <w:rsid w:val="00DF4E07"/>
    <w:rsid w:val="00DF55F4"/>
    <w:rsid w:val="00DF6B92"/>
    <w:rsid w:val="00DF6FCC"/>
    <w:rsid w:val="00DF7375"/>
    <w:rsid w:val="00E01402"/>
    <w:rsid w:val="00E01B57"/>
    <w:rsid w:val="00E0360C"/>
    <w:rsid w:val="00E078F4"/>
    <w:rsid w:val="00E079DD"/>
    <w:rsid w:val="00E13C69"/>
    <w:rsid w:val="00E140C0"/>
    <w:rsid w:val="00E15239"/>
    <w:rsid w:val="00E203A3"/>
    <w:rsid w:val="00E219A8"/>
    <w:rsid w:val="00E22AAA"/>
    <w:rsid w:val="00E2324B"/>
    <w:rsid w:val="00E238D8"/>
    <w:rsid w:val="00E23AE0"/>
    <w:rsid w:val="00E25DB5"/>
    <w:rsid w:val="00E25F4F"/>
    <w:rsid w:val="00E3386E"/>
    <w:rsid w:val="00E34194"/>
    <w:rsid w:val="00E34BA4"/>
    <w:rsid w:val="00E357AF"/>
    <w:rsid w:val="00E36EB6"/>
    <w:rsid w:val="00E40BA9"/>
    <w:rsid w:val="00E412F9"/>
    <w:rsid w:val="00E41EB2"/>
    <w:rsid w:val="00E43196"/>
    <w:rsid w:val="00E460AF"/>
    <w:rsid w:val="00E514A6"/>
    <w:rsid w:val="00E5177A"/>
    <w:rsid w:val="00E51E41"/>
    <w:rsid w:val="00E53608"/>
    <w:rsid w:val="00E53EBB"/>
    <w:rsid w:val="00E56732"/>
    <w:rsid w:val="00E576C8"/>
    <w:rsid w:val="00E6097C"/>
    <w:rsid w:val="00E62155"/>
    <w:rsid w:val="00E67ED5"/>
    <w:rsid w:val="00E71350"/>
    <w:rsid w:val="00E718A0"/>
    <w:rsid w:val="00E72199"/>
    <w:rsid w:val="00E72996"/>
    <w:rsid w:val="00E74F64"/>
    <w:rsid w:val="00E83001"/>
    <w:rsid w:val="00E83E95"/>
    <w:rsid w:val="00E85E07"/>
    <w:rsid w:val="00E86839"/>
    <w:rsid w:val="00E86923"/>
    <w:rsid w:val="00E90617"/>
    <w:rsid w:val="00E91793"/>
    <w:rsid w:val="00E96173"/>
    <w:rsid w:val="00E97A46"/>
    <w:rsid w:val="00EA061B"/>
    <w:rsid w:val="00EA091A"/>
    <w:rsid w:val="00EA29BC"/>
    <w:rsid w:val="00EA35C4"/>
    <w:rsid w:val="00EA3C71"/>
    <w:rsid w:val="00EA7E84"/>
    <w:rsid w:val="00EB0EFF"/>
    <w:rsid w:val="00EB1E5F"/>
    <w:rsid w:val="00EB6AA9"/>
    <w:rsid w:val="00EB6ECB"/>
    <w:rsid w:val="00EC0399"/>
    <w:rsid w:val="00EC3D84"/>
    <w:rsid w:val="00EC4F14"/>
    <w:rsid w:val="00EC7111"/>
    <w:rsid w:val="00EC7753"/>
    <w:rsid w:val="00ED2262"/>
    <w:rsid w:val="00ED53C1"/>
    <w:rsid w:val="00ED5B03"/>
    <w:rsid w:val="00ED64BC"/>
    <w:rsid w:val="00ED6786"/>
    <w:rsid w:val="00EE0D64"/>
    <w:rsid w:val="00EE3024"/>
    <w:rsid w:val="00EF0405"/>
    <w:rsid w:val="00EF14AE"/>
    <w:rsid w:val="00EF2523"/>
    <w:rsid w:val="00EF3547"/>
    <w:rsid w:val="00EF41EF"/>
    <w:rsid w:val="00EF46F9"/>
    <w:rsid w:val="00EF64BF"/>
    <w:rsid w:val="00F00097"/>
    <w:rsid w:val="00F00AA7"/>
    <w:rsid w:val="00F0174A"/>
    <w:rsid w:val="00F061BD"/>
    <w:rsid w:val="00F07196"/>
    <w:rsid w:val="00F07EC3"/>
    <w:rsid w:val="00F105CE"/>
    <w:rsid w:val="00F106D4"/>
    <w:rsid w:val="00F1108D"/>
    <w:rsid w:val="00F116E4"/>
    <w:rsid w:val="00F12607"/>
    <w:rsid w:val="00F14F58"/>
    <w:rsid w:val="00F154DE"/>
    <w:rsid w:val="00F2014B"/>
    <w:rsid w:val="00F205E8"/>
    <w:rsid w:val="00F21D7E"/>
    <w:rsid w:val="00F225AE"/>
    <w:rsid w:val="00F24D22"/>
    <w:rsid w:val="00F250AE"/>
    <w:rsid w:val="00F26952"/>
    <w:rsid w:val="00F30769"/>
    <w:rsid w:val="00F3148C"/>
    <w:rsid w:val="00F31A37"/>
    <w:rsid w:val="00F336AE"/>
    <w:rsid w:val="00F37403"/>
    <w:rsid w:val="00F42B43"/>
    <w:rsid w:val="00F437E0"/>
    <w:rsid w:val="00F44D19"/>
    <w:rsid w:val="00F45CF0"/>
    <w:rsid w:val="00F462F9"/>
    <w:rsid w:val="00F4786F"/>
    <w:rsid w:val="00F502BE"/>
    <w:rsid w:val="00F50B18"/>
    <w:rsid w:val="00F52341"/>
    <w:rsid w:val="00F52701"/>
    <w:rsid w:val="00F602F8"/>
    <w:rsid w:val="00F60937"/>
    <w:rsid w:val="00F60E97"/>
    <w:rsid w:val="00F613F2"/>
    <w:rsid w:val="00F61FCD"/>
    <w:rsid w:val="00F64A21"/>
    <w:rsid w:val="00F66508"/>
    <w:rsid w:val="00F67D77"/>
    <w:rsid w:val="00F70A21"/>
    <w:rsid w:val="00F7169A"/>
    <w:rsid w:val="00F743AE"/>
    <w:rsid w:val="00F761C4"/>
    <w:rsid w:val="00F7734E"/>
    <w:rsid w:val="00F80587"/>
    <w:rsid w:val="00F80616"/>
    <w:rsid w:val="00F8275C"/>
    <w:rsid w:val="00F87ABA"/>
    <w:rsid w:val="00F90EAF"/>
    <w:rsid w:val="00F92D15"/>
    <w:rsid w:val="00F92F8B"/>
    <w:rsid w:val="00FA0092"/>
    <w:rsid w:val="00FA1926"/>
    <w:rsid w:val="00FA3A1A"/>
    <w:rsid w:val="00FA4A31"/>
    <w:rsid w:val="00FB1304"/>
    <w:rsid w:val="00FB22F9"/>
    <w:rsid w:val="00FB4736"/>
    <w:rsid w:val="00FB5440"/>
    <w:rsid w:val="00FB6093"/>
    <w:rsid w:val="00FC02AA"/>
    <w:rsid w:val="00FC29AD"/>
    <w:rsid w:val="00FC3A1F"/>
    <w:rsid w:val="00FC6C91"/>
    <w:rsid w:val="00FC7C57"/>
    <w:rsid w:val="00FD0271"/>
    <w:rsid w:val="00FD182F"/>
    <w:rsid w:val="00FD2490"/>
    <w:rsid w:val="00FD5960"/>
    <w:rsid w:val="00FE0982"/>
    <w:rsid w:val="00FE422E"/>
    <w:rsid w:val="00FE65D9"/>
    <w:rsid w:val="00FF188D"/>
    <w:rsid w:val="00FF20ED"/>
    <w:rsid w:val="00FF3761"/>
    <w:rsid w:val="00FF3903"/>
    <w:rsid w:val="00FF41F4"/>
    <w:rsid w:val="00FF4EDA"/>
    <w:rsid w:val="00FF6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329FD-E000-43C5-9F19-A6EA4575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77C"/>
    <w:rPr>
      <w:rFonts w:ascii="Tahoma" w:hAnsi="Tahoma" w:cs="Tahoma"/>
      <w:sz w:val="16"/>
      <w:szCs w:val="16"/>
      <w:lang w:val="en-US"/>
    </w:rPr>
  </w:style>
  <w:style w:type="paragraph" w:styleId="FootnoteText">
    <w:name w:val="footnote text"/>
    <w:basedOn w:val="Normal"/>
    <w:link w:val="FootnoteTextChar"/>
    <w:uiPriority w:val="99"/>
    <w:semiHidden/>
    <w:unhideWhenUsed/>
    <w:rsid w:val="00B66F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FE8"/>
    <w:rPr>
      <w:sz w:val="20"/>
      <w:szCs w:val="20"/>
      <w:lang w:val="en-US"/>
    </w:rPr>
  </w:style>
  <w:style w:type="character" w:styleId="FootnoteReference">
    <w:name w:val="footnote reference"/>
    <w:basedOn w:val="DefaultParagraphFont"/>
    <w:uiPriority w:val="99"/>
    <w:semiHidden/>
    <w:unhideWhenUsed/>
    <w:rsid w:val="00B66FE8"/>
    <w:rPr>
      <w:vertAlign w:val="superscript"/>
    </w:rPr>
  </w:style>
  <w:style w:type="character" w:styleId="Hyperlink">
    <w:name w:val="Hyperlink"/>
    <w:basedOn w:val="DefaultParagraphFont"/>
    <w:uiPriority w:val="99"/>
    <w:unhideWhenUsed/>
    <w:rsid w:val="009775FD"/>
    <w:rPr>
      <w:color w:val="0000FF" w:themeColor="hyperlink"/>
      <w:u w:val="single"/>
    </w:rPr>
  </w:style>
  <w:style w:type="paragraph" w:styleId="EndnoteText">
    <w:name w:val="endnote text"/>
    <w:basedOn w:val="Normal"/>
    <w:link w:val="EndnoteTextChar"/>
    <w:uiPriority w:val="99"/>
    <w:semiHidden/>
    <w:unhideWhenUsed/>
    <w:rsid w:val="006E5F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5FD0"/>
    <w:rPr>
      <w:sz w:val="20"/>
      <w:szCs w:val="20"/>
      <w:lang w:val="en-US"/>
    </w:rPr>
  </w:style>
  <w:style w:type="character" w:styleId="EndnoteReference">
    <w:name w:val="endnote reference"/>
    <w:basedOn w:val="DefaultParagraphFont"/>
    <w:uiPriority w:val="99"/>
    <w:semiHidden/>
    <w:unhideWhenUsed/>
    <w:rsid w:val="006E5FD0"/>
    <w:rPr>
      <w:vertAlign w:val="superscript"/>
    </w:rPr>
  </w:style>
  <w:style w:type="paragraph" w:styleId="NormalWeb">
    <w:name w:val="Normal (Web)"/>
    <w:basedOn w:val="Normal"/>
    <w:uiPriority w:val="99"/>
    <w:unhideWhenUsed/>
    <w:rsid w:val="00BC264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8F16AA"/>
    <w:pPr>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F92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6872">
      <w:bodyDiv w:val="1"/>
      <w:marLeft w:val="0"/>
      <w:marRight w:val="0"/>
      <w:marTop w:val="0"/>
      <w:marBottom w:val="0"/>
      <w:divBdr>
        <w:top w:val="none" w:sz="0" w:space="0" w:color="auto"/>
        <w:left w:val="none" w:sz="0" w:space="0" w:color="auto"/>
        <w:bottom w:val="none" w:sz="0" w:space="0" w:color="auto"/>
        <w:right w:val="none" w:sz="0" w:space="0" w:color="auto"/>
      </w:divBdr>
      <w:divsChild>
        <w:div w:id="1353799493">
          <w:marLeft w:val="0"/>
          <w:marRight w:val="0"/>
          <w:marTop w:val="0"/>
          <w:marBottom w:val="0"/>
          <w:divBdr>
            <w:top w:val="none" w:sz="0" w:space="0" w:color="auto"/>
            <w:left w:val="none" w:sz="0" w:space="0" w:color="auto"/>
            <w:bottom w:val="none" w:sz="0" w:space="0" w:color="auto"/>
            <w:right w:val="none" w:sz="0" w:space="0" w:color="auto"/>
          </w:divBdr>
          <w:divsChild>
            <w:div w:id="2054382397">
              <w:marLeft w:val="0"/>
              <w:marRight w:val="0"/>
              <w:marTop w:val="0"/>
              <w:marBottom w:val="0"/>
              <w:divBdr>
                <w:top w:val="none" w:sz="0" w:space="0" w:color="auto"/>
                <w:left w:val="none" w:sz="0" w:space="0" w:color="auto"/>
                <w:bottom w:val="none" w:sz="0" w:space="0" w:color="auto"/>
                <w:right w:val="none" w:sz="0" w:space="0" w:color="auto"/>
              </w:divBdr>
              <w:divsChild>
                <w:div w:id="429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638">
      <w:bodyDiv w:val="1"/>
      <w:marLeft w:val="0"/>
      <w:marRight w:val="0"/>
      <w:marTop w:val="0"/>
      <w:marBottom w:val="0"/>
      <w:divBdr>
        <w:top w:val="none" w:sz="0" w:space="0" w:color="auto"/>
        <w:left w:val="none" w:sz="0" w:space="0" w:color="auto"/>
        <w:bottom w:val="none" w:sz="0" w:space="0" w:color="auto"/>
        <w:right w:val="none" w:sz="0" w:space="0" w:color="auto"/>
      </w:divBdr>
    </w:div>
    <w:div w:id="338772224">
      <w:bodyDiv w:val="1"/>
      <w:marLeft w:val="0"/>
      <w:marRight w:val="0"/>
      <w:marTop w:val="0"/>
      <w:marBottom w:val="0"/>
      <w:divBdr>
        <w:top w:val="none" w:sz="0" w:space="0" w:color="auto"/>
        <w:left w:val="none" w:sz="0" w:space="0" w:color="auto"/>
        <w:bottom w:val="none" w:sz="0" w:space="0" w:color="auto"/>
        <w:right w:val="none" w:sz="0" w:space="0" w:color="auto"/>
      </w:divBdr>
      <w:divsChild>
        <w:div w:id="1241791863">
          <w:marLeft w:val="0"/>
          <w:marRight w:val="0"/>
          <w:marTop w:val="0"/>
          <w:marBottom w:val="0"/>
          <w:divBdr>
            <w:top w:val="none" w:sz="0" w:space="0" w:color="auto"/>
            <w:left w:val="none" w:sz="0" w:space="0" w:color="auto"/>
            <w:bottom w:val="none" w:sz="0" w:space="0" w:color="auto"/>
            <w:right w:val="none" w:sz="0" w:space="0" w:color="auto"/>
          </w:divBdr>
          <w:divsChild>
            <w:div w:id="839586139">
              <w:marLeft w:val="0"/>
              <w:marRight w:val="0"/>
              <w:marTop w:val="0"/>
              <w:marBottom w:val="0"/>
              <w:divBdr>
                <w:top w:val="none" w:sz="0" w:space="0" w:color="auto"/>
                <w:left w:val="none" w:sz="0" w:space="0" w:color="auto"/>
                <w:bottom w:val="none" w:sz="0" w:space="0" w:color="auto"/>
                <w:right w:val="none" w:sz="0" w:space="0" w:color="auto"/>
              </w:divBdr>
              <w:divsChild>
                <w:div w:id="10829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09961">
      <w:bodyDiv w:val="1"/>
      <w:marLeft w:val="0"/>
      <w:marRight w:val="0"/>
      <w:marTop w:val="0"/>
      <w:marBottom w:val="0"/>
      <w:divBdr>
        <w:top w:val="none" w:sz="0" w:space="0" w:color="auto"/>
        <w:left w:val="none" w:sz="0" w:space="0" w:color="auto"/>
        <w:bottom w:val="none" w:sz="0" w:space="0" w:color="auto"/>
        <w:right w:val="none" w:sz="0" w:space="0" w:color="auto"/>
      </w:divBdr>
    </w:div>
    <w:div w:id="516970511">
      <w:bodyDiv w:val="1"/>
      <w:marLeft w:val="0"/>
      <w:marRight w:val="0"/>
      <w:marTop w:val="0"/>
      <w:marBottom w:val="0"/>
      <w:divBdr>
        <w:top w:val="none" w:sz="0" w:space="0" w:color="auto"/>
        <w:left w:val="none" w:sz="0" w:space="0" w:color="auto"/>
        <w:bottom w:val="none" w:sz="0" w:space="0" w:color="auto"/>
        <w:right w:val="none" w:sz="0" w:space="0" w:color="auto"/>
      </w:divBdr>
      <w:divsChild>
        <w:div w:id="1784230823">
          <w:marLeft w:val="0"/>
          <w:marRight w:val="0"/>
          <w:marTop w:val="0"/>
          <w:marBottom w:val="0"/>
          <w:divBdr>
            <w:top w:val="none" w:sz="0" w:space="0" w:color="auto"/>
            <w:left w:val="none" w:sz="0" w:space="0" w:color="auto"/>
            <w:bottom w:val="none" w:sz="0" w:space="0" w:color="auto"/>
            <w:right w:val="none" w:sz="0" w:space="0" w:color="auto"/>
          </w:divBdr>
          <w:divsChild>
            <w:div w:id="1592083497">
              <w:marLeft w:val="0"/>
              <w:marRight w:val="0"/>
              <w:marTop w:val="0"/>
              <w:marBottom w:val="0"/>
              <w:divBdr>
                <w:top w:val="none" w:sz="0" w:space="0" w:color="auto"/>
                <w:left w:val="none" w:sz="0" w:space="0" w:color="auto"/>
                <w:bottom w:val="none" w:sz="0" w:space="0" w:color="auto"/>
                <w:right w:val="none" w:sz="0" w:space="0" w:color="auto"/>
              </w:divBdr>
              <w:divsChild>
                <w:div w:id="14565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02794">
      <w:bodyDiv w:val="1"/>
      <w:marLeft w:val="0"/>
      <w:marRight w:val="0"/>
      <w:marTop w:val="0"/>
      <w:marBottom w:val="0"/>
      <w:divBdr>
        <w:top w:val="none" w:sz="0" w:space="0" w:color="auto"/>
        <w:left w:val="none" w:sz="0" w:space="0" w:color="auto"/>
        <w:bottom w:val="none" w:sz="0" w:space="0" w:color="auto"/>
        <w:right w:val="none" w:sz="0" w:space="0" w:color="auto"/>
      </w:divBdr>
    </w:div>
    <w:div w:id="682165082">
      <w:bodyDiv w:val="1"/>
      <w:marLeft w:val="0"/>
      <w:marRight w:val="0"/>
      <w:marTop w:val="0"/>
      <w:marBottom w:val="0"/>
      <w:divBdr>
        <w:top w:val="none" w:sz="0" w:space="0" w:color="auto"/>
        <w:left w:val="none" w:sz="0" w:space="0" w:color="auto"/>
        <w:bottom w:val="none" w:sz="0" w:space="0" w:color="auto"/>
        <w:right w:val="none" w:sz="0" w:space="0" w:color="auto"/>
      </w:divBdr>
    </w:div>
    <w:div w:id="712658026">
      <w:bodyDiv w:val="1"/>
      <w:marLeft w:val="0"/>
      <w:marRight w:val="0"/>
      <w:marTop w:val="0"/>
      <w:marBottom w:val="0"/>
      <w:divBdr>
        <w:top w:val="none" w:sz="0" w:space="0" w:color="auto"/>
        <w:left w:val="none" w:sz="0" w:space="0" w:color="auto"/>
        <w:bottom w:val="none" w:sz="0" w:space="0" w:color="auto"/>
        <w:right w:val="none" w:sz="0" w:space="0" w:color="auto"/>
      </w:divBdr>
    </w:div>
    <w:div w:id="715740818">
      <w:bodyDiv w:val="1"/>
      <w:marLeft w:val="0"/>
      <w:marRight w:val="0"/>
      <w:marTop w:val="0"/>
      <w:marBottom w:val="0"/>
      <w:divBdr>
        <w:top w:val="none" w:sz="0" w:space="0" w:color="auto"/>
        <w:left w:val="none" w:sz="0" w:space="0" w:color="auto"/>
        <w:bottom w:val="none" w:sz="0" w:space="0" w:color="auto"/>
        <w:right w:val="none" w:sz="0" w:space="0" w:color="auto"/>
      </w:divBdr>
    </w:div>
    <w:div w:id="733357526">
      <w:bodyDiv w:val="1"/>
      <w:marLeft w:val="0"/>
      <w:marRight w:val="0"/>
      <w:marTop w:val="0"/>
      <w:marBottom w:val="0"/>
      <w:divBdr>
        <w:top w:val="none" w:sz="0" w:space="0" w:color="auto"/>
        <w:left w:val="none" w:sz="0" w:space="0" w:color="auto"/>
        <w:bottom w:val="none" w:sz="0" w:space="0" w:color="auto"/>
        <w:right w:val="none" w:sz="0" w:space="0" w:color="auto"/>
      </w:divBdr>
      <w:divsChild>
        <w:div w:id="1927152211">
          <w:marLeft w:val="0"/>
          <w:marRight w:val="0"/>
          <w:marTop w:val="0"/>
          <w:marBottom w:val="0"/>
          <w:divBdr>
            <w:top w:val="none" w:sz="0" w:space="0" w:color="auto"/>
            <w:left w:val="none" w:sz="0" w:space="0" w:color="auto"/>
            <w:bottom w:val="none" w:sz="0" w:space="0" w:color="auto"/>
            <w:right w:val="none" w:sz="0" w:space="0" w:color="auto"/>
          </w:divBdr>
          <w:divsChild>
            <w:div w:id="215629885">
              <w:marLeft w:val="0"/>
              <w:marRight w:val="0"/>
              <w:marTop w:val="0"/>
              <w:marBottom w:val="0"/>
              <w:divBdr>
                <w:top w:val="none" w:sz="0" w:space="0" w:color="auto"/>
                <w:left w:val="none" w:sz="0" w:space="0" w:color="auto"/>
                <w:bottom w:val="none" w:sz="0" w:space="0" w:color="auto"/>
                <w:right w:val="none" w:sz="0" w:space="0" w:color="auto"/>
              </w:divBdr>
              <w:divsChild>
                <w:div w:id="480780587">
                  <w:marLeft w:val="0"/>
                  <w:marRight w:val="0"/>
                  <w:marTop w:val="0"/>
                  <w:marBottom w:val="0"/>
                  <w:divBdr>
                    <w:top w:val="none" w:sz="0" w:space="0" w:color="auto"/>
                    <w:left w:val="none" w:sz="0" w:space="0" w:color="auto"/>
                    <w:bottom w:val="none" w:sz="0" w:space="0" w:color="auto"/>
                    <w:right w:val="none" w:sz="0" w:space="0" w:color="auto"/>
                  </w:divBdr>
                  <w:divsChild>
                    <w:div w:id="1153832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3619811">
      <w:bodyDiv w:val="1"/>
      <w:marLeft w:val="0"/>
      <w:marRight w:val="0"/>
      <w:marTop w:val="0"/>
      <w:marBottom w:val="0"/>
      <w:divBdr>
        <w:top w:val="none" w:sz="0" w:space="0" w:color="auto"/>
        <w:left w:val="none" w:sz="0" w:space="0" w:color="auto"/>
        <w:bottom w:val="none" w:sz="0" w:space="0" w:color="auto"/>
        <w:right w:val="none" w:sz="0" w:space="0" w:color="auto"/>
      </w:divBdr>
    </w:div>
    <w:div w:id="819615192">
      <w:bodyDiv w:val="1"/>
      <w:marLeft w:val="0"/>
      <w:marRight w:val="0"/>
      <w:marTop w:val="0"/>
      <w:marBottom w:val="0"/>
      <w:divBdr>
        <w:top w:val="none" w:sz="0" w:space="0" w:color="auto"/>
        <w:left w:val="none" w:sz="0" w:space="0" w:color="auto"/>
        <w:bottom w:val="none" w:sz="0" w:space="0" w:color="auto"/>
        <w:right w:val="none" w:sz="0" w:space="0" w:color="auto"/>
      </w:divBdr>
    </w:div>
    <w:div w:id="829062692">
      <w:bodyDiv w:val="1"/>
      <w:marLeft w:val="0"/>
      <w:marRight w:val="0"/>
      <w:marTop w:val="0"/>
      <w:marBottom w:val="0"/>
      <w:divBdr>
        <w:top w:val="none" w:sz="0" w:space="0" w:color="auto"/>
        <w:left w:val="none" w:sz="0" w:space="0" w:color="auto"/>
        <w:bottom w:val="none" w:sz="0" w:space="0" w:color="auto"/>
        <w:right w:val="none" w:sz="0" w:space="0" w:color="auto"/>
      </w:divBdr>
    </w:div>
    <w:div w:id="860557901">
      <w:bodyDiv w:val="1"/>
      <w:marLeft w:val="0"/>
      <w:marRight w:val="0"/>
      <w:marTop w:val="0"/>
      <w:marBottom w:val="0"/>
      <w:divBdr>
        <w:top w:val="none" w:sz="0" w:space="0" w:color="auto"/>
        <w:left w:val="none" w:sz="0" w:space="0" w:color="auto"/>
        <w:bottom w:val="none" w:sz="0" w:space="0" w:color="auto"/>
        <w:right w:val="none" w:sz="0" w:space="0" w:color="auto"/>
      </w:divBdr>
      <w:divsChild>
        <w:div w:id="676734403">
          <w:marLeft w:val="547"/>
          <w:marRight w:val="0"/>
          <w:marTop w:val="0"/>
          <w:marBottom w:val="0"/>
          <w:divBdr>
            <w:top w:val="none" w:sz="0" w:space="0" w:color="auto"/>
            <w:left w:val="none" w:sz="0" w:space="0" w:color="auto"/>
            <w:bottom w:val="none" w:sz="0" w:space="0" w:color="auto"/>
            <w:right w:val="none" w:sz="0" w:space="0" w:color="auto"/>
          </w:divBdr>
        </w:div>
        <w:div w:id="507134323">
          <w:marLeft w:val="1555"/>
          <w:marRight w:val="0"/>
          <w:marTop w:val="0"/>
          <w:marBottom w:val="0"/>
          <w:divBdr>
            <w:top w:val="none" w:sz="0" w:space="0" w:color="auto"/>
            <w:left w:val="none" w:sz="0" w:space="0" w:color="auto"/>
            <w:bottom w:val="none" w:sz="0" w:space="0" w:color="auto"/>
            <w:right w:val="none" w:sz="0" w:space="0" w:color="auto"/>
          </w:divBdr>
        </w:div>
        <w:div w:id="1567180459">
          <w:marLeft w:val="1555"/>
          <w:marRight w:val="0"/>
          <w:marTop w:val="0"/>
          <w:marBottom w:val="0"/>
          <w:divBdr>
            <w:top w:val="none" w:sz="0" w:space="0" w:color="auto"/>
            <w:left w:val="none" w:sz="0" w:space="0" w:color="auto"/>
            <w:bottom w:val="none" w:sz="0" w:space="0" w:color="auto"/>
            <w:right w:val="none" w:sz="0" w:space="0" w:color="auto"/>
          </w:divBdr>
        </w:div>
      </w:divsChild>
    </w:div>
    <w:div w:id="1240748822">
      <w:bodyDiv w:val="1"/>
      <w:marLeft w:val="0"/>
      <w:marRight w:val="0"/>
      <w:marTop w:val="0"/>
      <w:marBottom w:val="0"/>
      <w:divBdr>
        <w:top w:val="none" w:sz="0" w:space="0" w:color="auto"/>
        <w:left w:val="none" w:sz="0" w:space="0" w:color="auto"/>
        <w:bottom w:val="none" w:sz="0" w:space="0" w:color="auto"/>
        <w:right w:val="none" w:sz="0" w:space="0" w:color="auto"/>
      </w:divBdr>
    </w:div>
    <w:div w:id="1352299197">
      <w:bodyDiv w:val="1"/>
      <w:marLeft w:val="0"/>
      <w:marRight w:val="0"/>
      <w:marTop w:val="0"/>
      <w:marBottom w:val="0"/>
      <w:divBdr>
        <w:top w:val="none" w:sz="0" w:space="0" w:color="auto"/>
        <w:left w:val="none" w:sz="0" w:space="0" w:color="auto"/>
        <w:bottom w:val="none" w:sz="0" w:space="0" w:color="auto"/>
        <w:right w:val="none" w:sz="0" w:space="0" w:color="auto"/>
      </w:divBdr>
    </w:div>
    <w:div w:id="1356419628">
      <w:bodyDiv w:val="1"/>
      <w:marLeft w:val="0"/>
      <w:marRight w:val="0"/>
      <w:marTop w:val="0"/>
      <w:marBottom w:val="0"/>
      <w:divBdr>
        <w:top w:val="none" w:sz="0" w:space="0" w:color="auto"/>
        <w:left w:val="none" w:sz="0" w:space="0" w:color="auto"/>
        <w:bottom w:val="none" w:sz="0" w:space="0" w:color="auto"/>
        <w:right w:val="none" w:sz="0" w:space="0" w:color="auto"/>
      </w:divBdr>
      <w:divsChild>
        <w:div w:id="2134670457">
          <w:marLeft w:val="0"/>
          <w:marRight w:val="0"/>
          <w:marTop w:val="0"/>
          <w:marBottom w:val="0"/>
          <w:divBdr>
            <w:top w:val="none" w:sz="0" w:space="0" w:color="auto"/>
            <w:left w:val="none" w:sz="0" w:space="0" w:color="auto"/>
            <w:bottom w:val="none" w:sz="0" w:space="0" w:color="auto"/>
            <w:right w:val="none" w:sz="0" w:space="0" w:color="auto"/>
          </w:divBdr>
          <w:divsChild>
            <w:div w:id="578056820">
              <w:marLeft w:val="0"/>
              <w:marRight w:val="0"/>
              <w:marTop w:val="0"/>
              <w:marBottom w:val="0"/>
              <w:divBdr>
                <w:top w:val="none" w:sz="0" w:space="0" w:color="auto"/>
                <w:left w:val="none" w:sz="0" w:space="0" w:color="auto"/>
                <w:bottom w:val="none" w:sz="0" w:space="0" w:color="auto"/>
                <w:right w:val="none" w:sz="0" w:space="0" w:color="auto"/>
              </w:divBdr>
              <w:divsChild>
                <w:div w:id="545408986">
                  <w:marLeft w:val="0"/>
                  <w:marRight w:val="0"/>
                  <w:marTop w:val="0"/>
                  <w:marBottom w:val="0"/>
                  <w:divBdr>
                    <w:top w:val="none" w:sz="0" w:space="0" w:color="auto"/>
                    <w:left w:val="none" w:sz="0" w:space="0" w:color="auto"/>
                    <w:bottom w:val="none" w:sz="0" w:space="0" w:color="auto"/>
                    <w:right w:val="none" w:sz="0" w:space="0" w:color="auto"/>
                  </w:divBdr>
                  <w:divsChild>
                    <w:div w:id="1364406820">
                      <w:marLeft w:val="0"/>
                      <w:marRight w:val="0"/>
                      <w:marTop w:val="0"/>
                      <w:marBottom w:val="0"/>
                      <w:divBdr>
                        <w:top w:val="none" w:sz="0" w:space="0" w:color="auto"/>
                        <w:left w:val="none" w:sz="0" w:space="0" w:color="auto"/>
                        <w:bottom w:val="none" w:sz="0" w:space="0" w:color="auto"/>
                        <w:right w:val="none" w:sz="0" w:space="0" w:color="auto"/>
                      </w:divBdr>
                      <w:divsChild>
                        <w:div w:id="2132438140">
                          <w:marLeft w:val="0"/>
                          <w:marRight w:val="0"/>
                          <w:marTop w:val="0"/>
                          <w:marBottom w:val="0"/>
                          <w:divBdr>
                            <w:top w:val="none" w:sz="0" w:space="0" w:color="auto"/>
                            <w:left w:val="none" w:sz="0" w:space="0" w:color="auto"/>
                            <w:bottom w:val="none" w:sz="0" w:space="0" w:color="auto"/>
                            <w:right w:val="none" w:sz="0" w:space="0" w:color="auto"/>
                          </w:divBdr>
                          <w:divsChild>
                            <w:div w:id="1748769677">
                              <w:marLeft w:val="0"/>
                              <w:marRight w:val="0"/>
                              <w:marTop w:val="0"/>
                              <w:marBottom w:val="0"/>
                              <w:divBdr>
                                <w:top w:val="none" w:sz="0" w:space="0" w:color="auto"/>
                                <w:left w:val="none" w:sz="0" w:space="0" w:color="auto"/>
                                <w:bottom w:val="none" w:sz="0" w:space="0" w:color="auto"/>
                                <w:right w:val="none" w:sz="0" w:space="0" w:color="auto"/>
                              </w:divBdr>
                              <w:divsChild>
                                <w:div w:id="1584486943">
                                  <w:marLeft w:val="0"/>
                                  <w:marRight w:val="0"/>
                                  <w:marTop w:val="0"/>
                                  <w:marBottom w:val="0"/>
                                  <w:divBdr>
                                    <w:top w:val="none" w:sz="0" w:space="0" w:color="auto"/>
                                    <w:left w:val="none" w:sz="0" w:space="0" w:color="auto"/>
                                    <w:bottom w:val="none" w:sz="0" w:space="0" w:color="auto"/>
                                    <w:right w:val="none" w:sz="0" w:space="0" w:color="auto"/>
                                  </w:divBdr>
                                  <w:divsChild>
                                    <w:div w:id="2014606523">
                                      <w:marLeft w:val="0"/>
                                      <w:marRight w:val="0"/>
                                      <w:marTop w:val="0"/>
                                      <w:marBottom w:val="0"/>
                                      <w:divBdr>
                                        <w:top w:val="none" w:sz="0" w:space="0" w:color="auto"/>
                                        <w:left w:val="none" w:sz="0" w:space="0" w:color="auto"/>
                                        <w:bottom w:val="none" w:sz="0" w:space="0" w:color="auto"/>
                                        <w:right w:val="none" w:sz="0" w:space="0" w:color="auto"/>
                                      </w:divBdr>
                                      <w:divsChild>
                                        <w:div w:id="1064177445">
                                          <w:marLeft w:val="0"/>
                                          <w:marRight w:val="0"/>
                                          <w:marTop w:val="0"/>
                                          <w:marBottom w:val="0"/>
                                          <w:divBdr>
                                            <w:top w:val="none" w:sz="0" w:space="0" w:color="auto"/>
                                            <w:left w:val="none" w:sz="0" w:space="0" w:color="auto"/>
                                            <w:bottom w:val="none" w:sz="0" w:space="0" w:color="auto"/>
                                            <w:right w:val="none" w:sz="0" w:space="0" w:color="auto"/>
                                          </w:divBdr>
                                          <w:divsChild>
                                            <w:div w:id="592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9859">
                                  <w:marLeft w:val="0"/>
                                  <w:marRight w:val="0"/>
                                  <w:marTop w:val="0"/>
                                  <w:marBottom w:val="0"/>
                                  <w:divBdr>
                                    <w:top w:val="none" w:sz="0" w:space="0" w:color="auto"/>
                                    <w:left w:val="none" w:sz="0" w:space="0" w:color="auto"/>
                                    <w:bottom w:val="none" w:sz="0" w:space="0" w:color="auto"/>
                                    <w:right w:val="none" w:sz="0" w:space="0" w:color="auto"/>
                                  </w:divBdr>
                                  <w:divsChild>
                                    <w:div w:id="420418673">
                                      <w:marLeft w:val="0"/>
                                      <w:marRight w:val="0"/>
                                      <w:marTop w:val="0"/>
                                      <w:marBottom w:val="0"/>
                                      <w:divBdr>
                                        <w:top w:val="none" w:sz="0" w:space="0" w:color="auto"/>
                                        <w:left w:val="none" w:sz="0" w:space="0" w:color="auto"/>
                                        <w:bottom w:val="none" w:sz="0" w:space="0" w:color="auto"/>
                                        <w:right w:val="none" w:sz="0" w:space="0" w:color="auto"/>
                                      </w:divBdr>
                                      <w:divsChild>
                                        <w:div w:id="1860656724">
                                          <w:marLeft w:val="0"/>
                                          <w:marRight w:val="0"/>
                                          <w:marTop w:val="0"/>
                                          <w:marBottom w:val="0"/>
                                          <w:divBdr>
                                            <w:top w:val="none" w:sz="0" w:space="0" w:color="auto"/>
                                            <w:left w:val="none" w:sz="0" w:space="0" w:color="auto"/>
                                            <w:bottom w:val="none" w:sz="0" w:space="0" w:color="auto"/>
                                            <w:right w:val="none" w:sz="0" w:space="0" w:color="auto"/>
                                          </w:divBdr>
                                        </w:div>
                                        <w:div w:id="904267476">
                                          <w:marLeft w:val="0"/>
                                          <w:marRight w:val="0"/>
                                          <w:marTop w:val="0"/>
                                          <w:marBottom w:val="0"/>
                                          <w:divBdr>
                                            <w:top w:val="none" w:sz="0" w:space="0" w:color="auto"/>
                                            <w:left w:val="none" w:sz="0" w:space="0" w:color="auto"/>
                                            <w:bottom w:val="none" w:sz="0" w:space="0" w:color="auto"/>
                                            <w:right w:val="none" w:sz="0" w:space="0" w:color="auto"/>
                                          </w:divBdr>
                                        </w:div>
                                        <w:div w:id="203636028">
                                          <w:marLeft w:val="0"/>
                                          <w:marRight w:val="0"/>
                                          <w:marTop w:val="0"/>
                                          <w:marBottom w:val="0"/>
                                          <w:divBdr>
                                            <w:top w:val="none" w:sz="0" w:space="0" w:color="auto"/>
                                            <w:left w:val="none" w:sz="0" w:space="0" w:color="auto"/>
                                            <w:bottom w:val="none" w:sz="0" w:space="0" w:color="auto"/>
                                            <w:right w:val="none" w:sz="0" w:space="0" w:color="auto"/>
                                          </w:divBdr>
                                        </w:div>
                                        <w:div w:id="6650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2626">
                          <w:marLeft w:val="0"/>
                          <w:marRight w:val="0"/>
                          <w:marTop w:val="0"/>
                          <w:marBottom w:val="0"/>
                          <w:divBdr>
                            <w:top w:val="none" w:sz="0" w:space="0" w:color="auto"/>
                            <w:left w:val="none" w:sz="0" w:space="0" w:color="auto"/>
                            <w:bottom w:val="none" w:sz="0" w:space="0" w:color="auto"/>
                            <w:right w:val="none" w:sz="0" w:space="0" w:color="auto"/>
                          </w:divBdr>
                          <w:divsChild>
                            <w:div w:id="1652976882">
                              <w:marLeft w:val="0"/>
                              <w:marRight w:val="0"/>
                              <w:marTop w:val="0"/>
                              <w:marBottom w:val="0"/>
                              <w:divBdr>
                                <w:top w:val="none" w:sz="0" w:space="0" w:color="auto"/>
                                <w:left w:val="none" w:sz="0" w:space="0" w:color="auto"/>
                                <w:bottom w:val="none" w:sz="0" w:space="0" w:color="auto"/>
                                <w:right w:val="none" w:sz="0" w:space="0" w:color="auto"/>
                              </w:divBdr>
                              <w:divsChild>
                                <w:div w:id="1913546231">
                                  <w:marLeft w:val="0"/>
                                  <w:marRight w:val="0"/>
                                  <w:marTop w:val="0"/>
                                  <w:marBottom w:val="0"/>
                                  <w:divBdr>
                                    <w:top w:val="none" w:sz="0" w:space="0" w:color="auto"/>
                                    <w:left w:val="none" w:sz="0" w:space="0" w:color="auto"/>
                                    <w:bottom w:val="none" w:sz="0" w:space="0" w:color="auto"/>
                                    <w:right w:val="none" w:sz="0" w:space="0" w:color="auto"/>
                                  </w:divBdr>
                                </w:div>
                              </w:divsChild>
                            </w:div>
                            <w:div w:id="264074546">
                              <w:marLeft w:val="0"/>
                              <w:marRight w:val="0"/>
                              <w:marTop w:val="0"/>
                              <w:marBottom w:val="0"/>
                              <w:divBdr>
                                <w:top w:val="none" w:sz="0" w:space="0" w:color="auto"/>
                                <w:left w:val="none" w:sz="0" w:space="0" w:color="auto"/>
                                <w:bottom w:val="none" w:sz="0" w:space="0" w:color="auto"/>
                                <w:right w:val="none" w:sz="0" w:space="0" w:color="auto"/>
                              </w:divBdr>
                              <w:divsChild>
                                <w:div w:id="1890265215">
                                  <w:marLeft w:val="0"/>
                                  <w:marRight w:val="0"/>
                                  <w:marTop w:val="0"/>
                                  <w:marBottom w:val="0"/>
                                  <w:divBdr>
                                    <w:top w:val="none" w:sz="0" w:space="0" w:color="auto"/>
                                    <w:left w:val="none" w:sz="0" w:space="0" w:color="auto"/>
                                    <w:bottom w:val="none" w:sz="0" w:space="0" w:color="auto"/>
                                    <w:right w:val="none" w:sz="0" w:space="0" w:color="auto"/>
                                  </w:divBdr>
                                </w:div>
                                <w:div w:id="922297264">
                                  <w:marLeft w:val="0"/>
                                  <w:marRight w:val="0"/>
                                  <w:marTop w:val="0"/>
                                  <w:marBottom w:val="0"/>
                                  <w:divBdr>
                                    <w:top w:val="none" w:sz="0" w:space="0" w:color="auto"/>
                                    <w:left w:val="none" w:sz="0" w:space="0" w:color="auto"/>
                                    <w:bottom w:val="none" w:sz="0" w:space="0" w:color="auto"/>
                                    <w:right w:val="none" w:sz="0" w:space="0" w:color="auto"/>
                                  </w:divBdr>
                                </w:div>
                                <w:div w:id="585845485">
                                  <w:marLeft w:val="0"/>
                                  <w:marRight w:val="0"/>
                                  <w:marTop w:val="0"/>
                                  <w:marBottom w:val="0"/>
                                  <w:divBdr>
                                    <w:top w:val="none" w:sz="0" w:space="0" w:color="auto"/>
                                    <w:left w:val="none" w:sz="0" w:space="0" w:color="auto"/>
                                    <w:bottom w:val="none" w:sz="0" w:space="0" w:color="auto"/>
                                    <w:right w:val="none" w:sz="0" w:space="0" w:color="auto"/>
                                  </w:divBdr>
                                </w:div>
                              </w:divsChild>
                            </w:div>
                            <w:div w:id="2105417681">
                              <w:marLeft w:val="0"/>
                              <w:marRight w:val="0"/>
                              <w:marTop w:val="0"/>
                              <w:marBottom w:val="0"/>
                              <w:divBdr>
                                <w:top w:val="none" w:sz="0" w:space="0" w:color="auto"/>
                                <w:left w:val="none" w:sz="0" w:space="0" w:color="auto"/>
                                <w:bottom w:val="none" w:sz="0" w:space="0" w:color="auto"/>
                                <w:right w:val="none" w:sz="0" w:space="0" w:color="auto"/>
                              </w:divBdr>
                              <w:divsChild>
                                <w:div w:id="16744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2526">
                          <w:marLeft w:val="0"/>
                          <w:marRight w:val="0"/>
                          <w:marTop w:val="0"/>
                          <w:marBottom w:val="0"/>
                          <w:divBdr>
                            <w:top w:val="none" w:sz="0" w:space="0" w:color="auto"/>
                            <w:left w:val="none" w:sz="0" w:space="0" w:color="auto"/>
                            <w:bottom w:val="none" w:sz="0" w:space="0" w:color="auto"/>
                            <w:right w:val="none" w:sz="0" w:space="0" w:color="auto"/>
                          </w:divBdr>
                          <w:divsChild>
                            <w:div w:id="14016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46920">
      <w:bodyDiv w:val="1"/>
      <w:marLeft w:val="0"/>
      <w:marRight w:val="0"/>
      <w:marTop w:val="0"/>
      <w:marBottom w:val="0"/>
      <w:divBdr>
        <w:top w:val="none" w:sz="0" w:space="0" w:color="auto"/>
        <w:left w:val="none" w:sz="0" w:space="0" w:color="auto"/>
        <w:bottom w:val="none" w:sz="0" w:space="0" w:color="auto"/>
        <w:right w:val="none" w:sz="0" w:space="0" w:color="auto"/>
      </w:divBdr>
    </w:div>
    <w:div w:id="1440028160">
      <w:bodyDiv w:val="1"/>
      <w:marLeft w:val="0"/>
      <w:marRight w:val="0"/>
      <w:marTop w:val="0"/>
      <w:marBottom w:val="0"/>
      <w:divBdr>
        <w:top w:val="none" w:sz="0" w:space="0" w:color="auto"/>
        <w:left w:val="none" w:sz="0" w:space="0" w:color="auto"/>
        <w:bottom w:val="none" w:sz="0" w:space="0" w:color="auto"/>
        <w:right w:val="none" w:sz="0" w:space="0" w:color="auto"/>
      </w:divBdr>
      <w:divsChild>
        <w:div w:id="69889844">
          <w:marLeft w:val="0"/>
          <w:marRight w:val="0"/>
          <w:marTop w:val="0"/>
          <w:marBottom w:val="0"/>
          <w:divBdr>
            <w:top w:val="none" w:sz="0" w:space="0" w:color="auto"/>
            <w:left w:val="none" w:sz="0" w:space="0" w:color="auto"/>
            <w:bottom w:val="none" w:sz="0" w:space="0" w:color="auto"/>
            <w:right w:val="none" w:sz="0" w:space="0" w:color="auto"/>
          </w:divBdr>
          <w:divsChild>
            <w:div w:id="1190686047">
              <w:marLeft w:val="0"/>
              <w:marRight w:val="0"/>
              <w:marTop w:val="0"/>
              <w:marBottom w:val="0"/>
              <w:divBdr>
                <w:top w:val="none" w:sz="0" w:space="0" w:color="auto"/>
                <w:left w:val="none" w:sz="0" w:space="0" w:color="auto"/>
                <w:bottom w:val="none" w:sz="0" w:space="0" w:color="auto"/>
                <w:right w:val="none" w:sz="0" w:space="0" w:color="auto"/>
              </w:divBdr>
              <w:divsChild>
                <w:div w:id="1417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975">
      <w:bodyDiv w:val="1"/>
      <w:marLeft w:val="0"/>
      <w:marRight w:val="0"/>
      <w:marTop w:val="0"/>
      <w:marBottom w:val="0"/>
      <w:divBdr>
        <w:top w:val="none" w:sz="0" w:space="0" w:color="auto"/>
        <w:left w:val="none" w:sz="0" w:space="0" w:color="auto"/>
        <w:bottom w:val="none" w:sz="0" w:space="0" w:color="auto"/>
        <w:right w:val="none" w:sz="0" w:space="0" w:color="auto"/>
      </w:divBdr>
    </w:div>
    <w:div w:id="1513183944">
      <w:bodyDiv w:val="1"/>
      <w:marLeft w:val="0"/>
      <w:marRight w:val="0"/>
      <w:marTop w:val="0"/>
      <w:marBottom w:val="0"/>
      <w:divBdr>
        <w:top w:val="none" w:sz="0" w:space="0" w:color="auto"/>
        <w:left w:val="none" w:sz="0" w:space="0" w:color="auto"/>
        <w:bottom w:val="none" w:sz="0" w:space="0" w:color="auto"/>
        <w:right w:val="none" w:sz="0" w:space="0" w:color="auto"/>
      </w:divBdr>
      <w:divsChild>
        <w:div w:id="1791898176">
          <w:marLeft w:val="0"/>
          <w:marRight w:val="0"/>
          <w:marTop w:val="0"/>
          <w:marBottom w:val="0"/>
          <w:divBdr>
            <w:top w:val="none" w:sz="0" w:space="0" w:color="auto"/>
            <w:left w:val="none" w:sz="0" w:space="0" w:color="auto"/>
            <w:bottom w:val="none" w:sz="0" w:space="0" w:color="auto"/>
            <w:right w:val="none" w:sz="0" w:space="0" w:color="auto"/>
          </w:divBdr>
          <w:divsChild>
            <w:div w:id="228273041">
              <w:marLeft w:val="0"/>
              <w:marRight w:val="0"/>
              <w:marTop w:val="0"/>
              <w:marBottom w:val="0"/>
              <w:divBdr>
                <w:top w:val="none" w:sz="0" w:space="0" w:color="auto"/>
                <w:left w:val="none" w:sz="0" w:space="0" w:color="auto"/>
                <w:bottom w:val="none" w:sz="0" w:space="0" w:color="auto"/>
                <w:right w:val="none" w:sz="0" w:space="0" w:color="auto"/>
              </w:divBdr>
              <w:divsChild>
                <w:div w:id="7962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09813">
      <w:bodyDiv w:val="1"/>
      <w:marLeft w:val="0"/>
      <w:marRight w:val="0"/>
      <w:marTop w:val="0"/>
      <w:marBottom w:val="0"/>
      <w:divBdr>
        <w:top w:val="none" w:sz="0" w:space="0" w:color="auto"/>
        <w:left w:val="none" w:sz="0" w:space="0" w:color="auto"/>
        <w:bottom w:val="none" w:sz="0" w:space="0" w:color="auto"/>
        <w:right w:val="none" w:sz="0" w:space="0" w:color="auto"/>
      </w:divBdr>
      <w:divsChild>
        <w:div w:id="1856841730">
          <w:marLeft w:val="0"/>
          <w:marRight w:val="0"/>
          <w:marTop w:val="100"/>
          <w:marBottom w:val="100"/>
          <w:divBdr>
            <w:top w:val="none" w:sz="0" w:space="0" w:color="auto"/>
            <w:left w:val="none" w:sz="0" w:space="0" w:color="auto"/>
            <w:bottom w:val="none" w:sz="0" w:space="0" w:color="auto"/>
            <w:right w:val="none" w:sz="0" w:space="0" w:color="auto"/>
          </w:divBdr>
          <w:divsChild>
            <w:div w:id="1443571110">
              <w:marLeft w:val="0"/>
              <w:marRight w:val="0"/>
              <w:marTop w:val="0"/>
              <w:marBottom w:val="0"/>
              <w:divBdr>
                <w:top w:val="none" w:sz="0" w:space="0" w:color="auto"/>
                <w:left w:val="none" w:sz="0" w:space="0" w:color="auto"/>
                <w:bottom w:val="none" w:sz="0" w:space="0" w:color="auto"/>
                <w:right w:val="none" w:sz="0" w:space="0" w:color="auto"/>
              </w:divBdr>
              <w:divsChild>
                <w:div w:id="325204268">
                  <w:marLeft w:val="0"/>
                  <w:marRight w:val="0"/>
                  <w:marTop w:val="0"/>
                  <w:marBottom w:val="0"/>
                  <w:divBdr>
                    <w:top w:val="none" w:sz="0" w:space="0" w:color="auto"/>
                    <w:left w:val="none" w:sz="0" w:space="0" w:color="auto"/>
                    <w:bottom w:val="none" w:sz="0" w:space="0" w:color="auto"/>
                    <w:right w:val="none" w:sz="0" w:space="0" w:color="auto"/>
                  </w:divBdr>
                  <w:divsChild>
                    <w:div w:id="256252693">
                      <w:marLeft w:val="0"/>
                      <w:marRight w:val="0"/>
                      <w:marTop w:val="0"/>
                      <w:marBottom w:val="0"/>
                      <w:divBdr>
                        <w:top w:val="none" w:sz="0" w:space="0" w:color="auto"/>
                        <w:left w:val="none" w:sz="0" w:space="0" w:color="auto"/>
                        <w:bottom w:val="none" w:sz="0" w:space="0" w:color="auto"/>
                        <w:right w:val="none" w:sz="0" w:space="0" w:color="auto"/>
                      </w:divBdr>
                      <w:divsChild>
                        <w:div w:id="6357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928689">
      <w:bodyDiv w:val="1"/>
      <w:marLeft w:val="0"/>
      <w:marRight w:val="0"/>
      <w:marTop w:val="0"/>
      <w:marBottom w:val="0"/>
      <w:divBdr>
        <w:top w:val="none" w:sz="0" w:space="0" w:color="auto"/>
        <w:left w:val="none" w:sz="0" w:space="0" w:color="auto"/>
        <w:bottom w:val="none" w:sz="0" w:space="0" w:color="auto"/>
        <w:right w:val="none" w:sz="0" w:space="0" w:color="auto"/>
      </w:divBdr>
    </w:div>
    <w:div w:id="1667778437">
      <w:bodyDiv w:val="1"/>
      <w:marLeft w:val="0"/>
      <w:marRight w:val="0"/>
      <w:marTop w:val="0"/>
      <w:marBottom w:val="0"/>
      <w:divBdr>
        <w:top w:val="none" w:sz="0" w:space="0" w:color="auto"/>
        <w:left w:val="none" w:sz="0" w:space="0" w:color="auto"/>
        <w:bottom w:val="none" w:sz="0" w:space="0" w:color="auto"/>
        <w:right w:val="none" w:sz="0" w:space="0" w:color="auto"/>
      </w:divBdr>
    </w:div>
    <w:div w:id="1764764065">
      <w:bodyDiv w:val="1"/>
      <w:marLeft w:val="0"/>
      <w:marRight w:val="0"/>
      <w:marTop w:val="0"/>
      <w:marBottom w:val="0"/>
      <w:divBdr>
        <w:top w:val="none" w:sz="0" w:space="0" w:color="auto"/>
        <w:left w:val="none" w:sz="0" w:space="0" w:color="auto"/>
        <w:bottom w:val="none" w:sz="0" w:space="0" w:color="auto"/>
        <w:right w:val="none" w:sz="0" w:space="0" w:color="auto"/>
      </w:divBdr>
      <w:divsChild>
        <w:div w:id="1267811746">
          <w:marLeft w:val="0"/>
          <w:marRight w:val="0"/>
          <w:marTop w:val="100"/>
          <w:marBottom w:val="100"/>
          <w:divBdr>
            <w:top w:val="none" w:sz="0" w:space="0" w:color="auto"/>
            <w:left w:val="none" w:sz="0" w:space="0" w:color="auto"/>
            <w:bottom w:val="none" w:sz="0" w:space="0" w:color="auto"/>
            <w:right w:val="none" w:sz="0" w:space="0" w:color="auto"/>
          </w:divBdr>
          <w:divsChild>
            <w:div w:id="985083579">
              <w:marLeft w:val="0"/>
              <w:marRight w:val="0"/>
              <w:marTop w:val="0"/>
              <w:marBottom w:val="0"/>
              <w:divBdr>
                <w:top w:val="none" w:sz="0" w:space="0" w:color="auto"/>
                <w:left w:val="none" w:sz="0" w:space="0" w:color="auto"/>
                <w:bottom w:val="none" w:sz="0" w:space="0" w:color="auto"/>
                <w:right w:val="none" w:sz="0" w:space="0" w:color="auto"/>
              </w:divBdr>
              <w:divsChild>
                <w:div w:id="1097213626">
                  <w:marLeft w:val="0"/>
                  <w:marRight w:val="0"/>
                  <w:marTop w:val="0"/>
                  <w:marBottom w:val="0"/>
                  <w:divBdr>
                    <w:top w:val="none" w:sz="0" w:space="0" w:color="auto"/>
                    <w:left w:val="none" w:sz="0" w:space="0" w:color="auto"/>
                    <w:bottom w:val="none" w:sz="0" w:space="0" w:color="auto"/>
                    <w:right w:val="none" w:sz="0" w:space="0" w:color="auto"/>
                  </w:divBdr>
                  <w:divsChild>
                    <w:div w:id="1931623446">
                      <w:marLeft w:val="0"/>
                      <w:marRight w:val="0"/>
                      <w:marTop w:val="0"/>
                      <w:marBottom w:val="0"/>
                      <w:divBdr>
                        <w:top w:val="none" w:sz="0" w:space="0" w:color="auto"/>
                        <w:left w:val="none" w:sz="0" w:space="0" w:color="auto"/>
                        <w:bottom w:val="none" w:sz="0" w:space="0" w:color="auto"/>
                        <w:right w:val="none" w:sz="0" w:space="0" w:color="auto"/>
                      </w:divBdr>
                      <w:divsChild>
                        <w:div w:id="13621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84302">
      <w:bodyDiv w:val="1"/>
      <w:marLeft w:val="0"/>
      <w:marRight w:val="0"/>
      <w:marTop w:val="0"/>
      <w:marBottom w:val="0"/>
      <w:divBdr>
        <w:top w:val="none" w:sz="0" w:space="0" w:color="auto"/>
        <w:left w:val="none" w:sz="0" w:space="0" w:color="auto"/>
        <w:bottom w:val="none" w:sz="0" w:space="0" w:color="auto"/>
        <w:right w:val="none" w:sz="0" w:space="0" w:color="auto"/>
      </w:divBdr>
    </w:div>
    <w:div w:id="1807507739">
      <w:bodyDiv w:val="1"/>
      <w:marLeft w:val="0"/>
      <w:marRight w:val="0"/>
      <w:marTop w:val="0"/>
      <w:marBottom w:val="0"/>
      <w:divBdr>
        <w:top w:val="none" w:sz="0" w:space="0" w:color="auto"/>
        <w:left w:val="none" w:sz="0" w:space="0" w:color="auto"/>
        <w:bottom w:val="none" w:sz="0" w:space="0" w:color="auto"/>
        <w:right w:val="none" w:sz="0" w:space="0" w:color="auto"/>
      </w:divBdr>
      <w:divsChild>
        <w:div w:id="503933922">
          <w:marLeft w:val="0"/>
          <w:marRight w:val="0"/>
          <w:marTop w:val="0"/>
          <w:marBottom w:val="0"/>
          <w:divBdr>
            <w:top w:val="none" w:sz="0" w:space="0" w:color="auto"/>
            <w:left w:val="none" w:sz="0" w:space="0" w:color="auto"/>
            <w:bottom w:val="none" w:sz="0" w:space="0" w:color="auto"/>
            <w:right w:val="none" w:sz="0" w:space="0" w:color="auto"/>
          </w:divBdr>
          <w:divsChild>
            <w:div w:id="1251348682">
              <w:marLeft w:val="0"/>
              <w:marRight w:val="0"/>
              <w:marTop w:val="0"/>
              <w:marBottom w:val="0"/>
              <w:divBdr>
                <w:top w:val="none" w:sz="0" w:space="0" w:color="auto"/>
                <w:left w:val="none" w:sz="0" w:space="0" w:color="auto"/>
                <w:bottom w:val="none" w:sz="0" w:space="0" w:color="auto"/>
                <w:right w:val="none" w:sz="0" w:space="0" w:color="auto"/>
              </w:divBdr>
              <w:divsChild>
                <w:div w:id="959386060">
                  <w:marLeft w:val="0"/>
                  <w:marRight w:val="0"/>
                  <w:marTop w:val="0"/>
                  <w:marBottom w:val="0"/>
                  <w:divBdr>
                    <w:top w:val="none" w:sz="0" w:space="0" w:color="auto"/>
                    <w:left w:val="none" w:sz="0" w:space="0" w:color="auto"/>
                    <w:bottom w:val="none" w:sz="0" w:space="0" w:color="auto"/>
                    <w:right w:val="none" w:sz="0" w:space="0" w:color="auto"/>
                  </w:divBdr>
                  <w:divsChild>
                    <w:div w:id="12440276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9198494">
      <w:bodyDiv w:val="1"/>
      <w:marLeft w:val="0"/>
      <w:marRight w:val="0"/>
      <w:marTop w:val="0"/>
      <w:marBottom w:val="0"/>
      <w:divBdr>
        <w:top w:val="none" w:sz="0" w:space="0" w:color="auto"/>
        <w:left w:val="none" w:sz="0" w:space="0" w:color="auto"/>
        <w:bottom w:val="none" w:sz="0" w:space="0" w:color="auto"/>
        <w:right w:val="none" w:sz="0" w:space="0" w:color="auto"/>
      </w:divBdr>
    </w:div>
    <w:div w:id="1871800777">
      <w:bodyDiv w:val="1"/>
      <w:marLeft w:val="0"/>
      <w:marRight w:val="0"/>
      <w:marTop w:val="0"/>
      <w:marBottom w:val="0"/>
      <w:divBdr>
        <w:top w:val="none" w:sz="0" w:space="0" w:color="auto"/>
        <w:left w:val="none" w:sz="0" w:space="0" w:color="auto"/>
        <w:bottom w:val="none" w:sz="0" w:space="0" w:color="auto"/>
        <w:right w:val="none" w:sz="0" w:space="0" w:color="auto"/>
      </w:divBdr>
    </w:div>
    <w:div w:id="1913613588">
      <w:bodyDiv w:val="1"/>
      <w:marLeft w:val="0"/>
      <w:marRight w:val="0"/>
      <w:marTop w:val="0"/>
      <w:marBottom w:val="0"/>
      <w:divBdr>
        <w:top w:val="none" w:sz="0" w:space="0" w:color="auto"/>
        <w:left w:val="none" w:sz="0" w:space="0" w:color="auto"/>
        <w:bottom w:val="none" w:sz="0" w:space="0" w:color="auto"/>
        <w:right w:val="none" w:sz="0" w:space="0" w:color="auto"/>
      </w:divBdr>
    </w:div>
    <w:div w:id="2004507880">
      <w:bodyDiv w:val="1"/>
      <w:marLeft w:val="0"/>
      <w:marRight w:val="0"/>
      <w:marTop w:val="0"/>
      <w:marBottom w:val="0"/>
      <w:divBdr>
        <w:top w:val="none" w:sz="0" w:space="0" w:color="auto"/>
        <w:left w:val="none" w:sz="0" w:space="0" w:color="auto"/>
        <w:bottom w:val="none" w:sz="0" w:space="0" w:color="auto"/>
        <w:right w:val="none" w:sz="0" w:space="0" w:color="auto"/>
      </w:divBdr>
      <w:divsChild>
        <w:div w:id="909385472">
          <w:marLeft w:val="547"/>
          <w:marRight w:val="0"/>
          <w:marTop w:val="0"/>
          <w:marBottom w:val="0"/>
          <w:divBdr>
            <w:top w:val="none" w:sz="0" w:space="0" w:color="auto"/>
            <w:left w:val="none" w:sz="0" w:space="0" w:color="auto"/>
            <w:bottom w:val="none" w:sz="0" w:space="0" w:color="auto"/>
            <w:right w:val="none" w:sz="0" w:space="0" w:color="auto"/>
          </w:divBdr>
        </w:div>
        <w:div w:id="962342262">
          <w:marLeft w:val="547"/>
          <w:marRight w:val="0"/>
          <w:marTop w:val="0"/>
          <w:marBottom w:val="0"/>
          <w:divBdr>
            <w:top w:val="none" w:sz="0" w:space="0" w:color="auto"/>
            <w:left w:val="none" w:sz="0" w:space="0" w:color="auto"/>
            <w:bottom w:val="none" w:sz="0" w:space="0" w:color="auto"/>
            <w:right w:val="none" w:sz="0" w:space="0" w:color="auto"/>
          </w:divBdr>
        </w:div>
        <w:div w:id="1303654133">
          <w:marLeft w:val="547"/>
          <w:marRight w:val="0"/>
          <w:marTop w:val="0"/>
          <w:marBottom w:val="0"/>
          <w:divBdr>
            <w:top w:val="none" w:sz="0" w:space="0" w:color="auto"/>
            <w:left w:val="none" w:sz="0" w:space="0" w:color="auto"/>
            <w:bottom w:val="none" w:sz="0" w:space="0" w:color="auto"/>
            <w:right w:val="none" w:sz="0" w:space="0" w:color="auto"/>
          </w:divBdr>
        </w:div>
        <w:div w:id="743913656">
          <w:marLeft w:val="547"/>
          <w:marRight w:val="0"/>
          <w:marTop w:val="0"/>
          <w:marBottom w:val="0"/>
          <w:divBdr>
            <w:top w:val="none" w:sz="0" w:space="0" w:color="auto"/>
            <w:left w:val="none" w:sz="0" w:space="0" w:color="auto"/>
            <w:bottom w:val="none" w:sz="0" w:space="0" w:color="auto"/>
            <w:right w:val="none" w:sz="0" w:space="0" w:color="auto"/>
          </w:divBdr>
        </w:div>
      </w:divsChild>
    </w:div>
    <w:div w:id="2040810342">
      <w:bodyDiv w:val="1"/>
      <w:marLeft w:val="0"/>
      <w:marRight w:val="0"/>
      <w:marTop w:val="0"/>
      <w:marBottom w:val="0"/>
      <w:divBdr>
        <w:top w:val="none" w:sz="0" w:space="0" w:color="auto"/>
        <w:left w:val="none" w:sz="0" w:space="0" w:color="auto"/>
        <w:bottom w:val="none" w:sz="0" w:space="0" w:color="auto"/>
        <w:right w:val="none" w:sz="0" w:space="0" w:color="auto"/>
      </w:divBdr>
    </w:div>
    <w:div w:id="2042705498">
      <w:bodyDiv w:val="1"/>
      <w:marLeft w:val="0"/>
      <w:marRight w:val="0"/>
      <w:marTop w:val="0"/>
      <w:marBottom w:val="0"/>
      <w:divBdr>
        <w:top w:val="none" w:sz="0" w:space="0" w:color="auto"/>
        <w:left w:val="none" w:sz="0" w:space="0" w:color="auto"/>
        <w:bottom w:val="none" w:sz="0" w:space="0" w:color="auto"/>
        <w:right w:val="none" w:sz="0" w:space="0" w:color="auto"/>
      </w:divBdr>
      <w:divsChild>
        <w:div w:id="513610700">
          <w:marLeft w:val="0"/>
          <w:marRight w:val="0"/>
          <w:marTop w:val="0"/>
          <w:marBottom w:val="0"/>
          <w:divBdr>
            <w:top w:val="none" w:sz="0" w:space="0" w:color="auto"/>
            <w:left w:val="none" w:sz="0" w:space="0" w:color="auto"/>
            <w:bottom w:val="none" w:sz="0" w:space="0" w:color="auto"/>
            <w:right w:val="none" w:sz="0" w:space="0" w:color="auto"/>
          </w:divBdr>
          <w:divsChild>
            <w:div w:id="1263369462">
              <w:marLeft w:val="0"/>
              <w:marRight w:val="0"/>
              <w:marTop w:val="0"/>
              <w:marBottom w:val="0"/>
              <w:divBdr>
                <w:top w:val="none" w:sz="0" w:space="0" w:color="auto"/>
                <w:left w:val="none" w:sz="0" w:space="0" w:color="auto"/>
                <w:bottom w:val="none" w:sz="0" w:space="0" w:color="auto"/>
                <w:right w:val="none" w:sz="0" w:space="0" w:color="auto"/>
              </w:divBdr>
              <w:divsChild>
                <w:div w:id="17726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1057">
      <w:bodyDiv w:val="1"/>
      <w:marLeft w:val="0"/>
      <w:marRight w:val="0"/>
      <w:marTop w:val="0"/>
      <w:marBottom w:val="0"/>
      <w:divBdr>
        <w:top w:val="none" w:sz="0" w:space="0" w:color="auto"/>
        <w:left w:val="none" w:sz="0" w:space="0" w:color="auto"/>
        <w:bottom w:val="none" w:sz="0" w:space="0" w:color="auto"/>
        <w:right w:val="none" w:sz="0" w:space="0" w:color="auto"/>
      </w:divBdr>
      <w:divsChild>
        <w:div w:id="529026474">
          <w:marLeft w:val="0"/>
          <w:marRight w:val="0"/>
          <w:marTop w:val="0"/>
          <w:marBottom w:val="0"/>
          <w:divBdr>
            <w:top w:val="none" w:sz="0" w:space="0" w:color="auto"/>
            <w:left w:val="none" w:sz="0" w:space="0" w:color="auto"/>
            <w:bottom w:val="none" w:sz="0" w:space="0" w:color="auto"/>
            <w:right w:val="none" w:sz="0" w:space="0" w:color="auto"/>
          </w:divBdr>
          <w:divsChild>
            <w:div w:id="1166554637">
              <w:marLeft w:val="0"/>
              <w:marRight w:val="0"/>
              <w:marTop w:val="0"/>
              <w:marBottom w:val="0"/>
              <w:divBdr>
                <w:top w:val="none" w:sz="0" w:space="0" w:color="auto"/>
                <w:left w:val="none" w:sz="0" w:space="0" w:color="auto"/>
                <w:bottom w:val="none" w:sz="0" w:space="0" w:color="auto"/>
                <w:right w:val="none" w:sz="0" w:space="0" w:color="auto"/>
              </w:divBdr>
              <w:divsChild>
                <w:div w:id="1097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n.org/" TargetMode="External"/><Relationship Id="rId13" Type="http://schemas.openxmlformats.org/officeDocument/2006/relationships/hyperlink" Target="http://sapiens.revues.org/11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aine.edu/soe/files/2009/06/Economics-Steady-State.pdf%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allacademic.com/one/wpsa/wpsa07/index.php?click_key=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worldbank.org/etools/docs/voddocs/269/553/essd_hdaly.pdf%20(1" TargetMode="External"/><Relationship Id="rId4" Type="http://schemas.openxmlformats.org/officeDocument/2006/relationships/settings" Target="settings.xml"/><Relationship Id="rId9" Type="http://schemas.openxmlformats.org/officeDocument/2006/relationships/hyperlink" Target="http://www.cpn.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nvironment.gov.au/resource/national-strategy-ecologically-sustainable-development" TargetMode="External"/><Relationship Id="rId2" Type="http://schemas.openxmlformats.org/officeDocument/2006/relationships/hyperlink" Target="http://webarchive.iiasa.ac.at/Admin/PUB/Documents/RR-90-006.pdf" TargetMode="External"/><Relationship Id="rId1" Type="http://schemas.openxmlformats.org/officeDocument/2006/relationships/hyperlink" Target="mailto:midm@iseg.utl.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8B49-B940-45DF-9DEE-0090B48B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28</Pages>
  <Words>17413</Words>
  <Characters>94033</Characters>
  <Application>Microsoft Office Word</Application>
  <DocSecurity>0</DocSecurity>
  <Lines>783</Lines>
  <Paragraphs>222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Maria Isabel de Deus Mendes</cp:lastModifiedBy>
  <cp:revision>23</cp:revision>
  <cp:lastPrinted>2014-07-30T09:42:00Z</cp:lastPrinted>
  <dcterms:created xsi:type="dcterms:W3CDTF">2014-07-29T18:32:00Z</dcterms:created>
  <dcterms:modified xsi:type="dcterms:W3CDTF">2014-07-30T13:51:00Z</dcterms:modified>
</cp:coreProperties>
</file>