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28" w:rsidRDefault="00315F28" w:rsidP="00315F28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lang w:val="pt-PT" w:eastAsia="pt-PT"/>
        </w:rPr>
        <w:drawing>
          <wp:inline distT="0" distB="0" distL="0" distR="0" wp14:anchorId="1167D8DB" wp14:editId="57F6F7F0">
            <wp:extent cx="2808021" cy="74295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981" cy="74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28" w:rsidRDefault="00315F28" w:rsidP="000D2ACF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15F28" w:rsidRDefault="00315F28" w:rsidP="000D2ACF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F40614" w:rsidRDefault="00511964" w:rsidP="00315F28">
      <w:pPr>
        <w:jc w:val="center"/>
        <w:rPr>
          <w:rFonts w:ascii="Times New Roman" w:hAnsi="Times New Roman" w:cs="Times New Roman"/>
          <w:sz w:val="40"/>
          <w:szCs w:val="40"/>
          <w:lang w:val="pt-PT"/>
        </w:rPr>
      </w:pPr>
      <w:r w:rsidRPr="00315F28">
        <w:rPr>
          <w:rFonts w:ascii="Times New Roman" w:hAnsi="Times New Roman" w:cs="Times New Roman"/>
          <w:sz w:val="40"/>
          <w:szCs w:val="40"/>
          <w:lang w:val="pt-PT"/>
        </w:rPr>
        <w:t xml:space="preserve">Análise e </w:t>
      </w:r>
      <w:r w:rsidR="000D2ACF" w:rsidRPr="00315F28">
        <w:rPr>
          <w:rFonts w:ascii="Times New Roman" w:hAnsi="Times New Roman" w:cs="Times New Roman"/>
          <w:sz w:val="40"/>
          <w:szCs w:val="40"/>
          <w:lang w:val="pt-PT"/>
        </w:rPr>
        <w:t>Relato Financeiro:</w:t>
      </w:r>
    </w:p>
    <w:p w:rsidR="00315F28" w:rsidRPr="00716E85" w:rsidRDefault="00315F28" w:rsidP="00315F28">
      <w:pPr>
        <w:jc w:val="center"/>
        <w:rPr>
          <w:rFonts w:ascii="Times New Roman" w:hAnsi="Times New Roman" w:cs="Times New Roman"/>
          <w:sz w:val="32"/>
          <w:szCs w:val="32"/>
          <w:lang w:val="pt-PT"/>
        </w:rPr>
      </w:pPr>
      <w:r w:rsidRPr="00716E85">
        <w:rPr>
          <w:rFonts w:ascii="Times New Roman" w:hAnsi="Times New Roman" w:cs="Times New Roman"/>
          <w:sz w:val="32"/>
          <w:szCs w:val="32"/>
          <w:lang w:val="pt-PT"/>
        </w:rPr>
        <w:t>(1º Semestre 2015/2016)</w:t>
      </w:r>
    </w:p>
    <w:p w:rsidR="00315F28" w:rsidRDefault="00315F28" w:rsidP="00315F28">
      <w:pPr>
        <w:jc w:val="center"/>
        <w:rPr>
          <w:rFonts w:ascii="Times New Roman" w:hAnsi="Times New Roman" w:cs="Times New Roman"/>
          <w:sz w:val="40"/>
          <w:szCs w:val="40"/>
          <w:lang w:val="pt-PT"/>
        </w:rPr>
      </w:pPr>
    </w:p>
    <w:p w:rsidR="000D2ACF" w:rsidRPr="000D2ACF" w:rsidRDefault="000D2ACF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D2ACF">
        <w:rPr>
          <w:rFonts w:ascii="Times New Roman" w:hAnsi="Times New Roman" w:cs="Times New Roman"/>
          <w:b/>
          <w:sz w:val="24"/>
          <w:szCs w:val="24"/>
          <w:lang w:val="pt-PT"/>
        </w:rPr>
        <w:t>Objectivo:</w:t>
      </w:r>
    </w:p>
    <w:p w:rsidR="000D2ACF" w:rsidRDefault="00716E85" w:rsidP="000D2AC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 disciplina</w:t>
      </w:r>
      <w:r w:rsidR="000D2ACF">
        <w:rPr>
          <w:rFonts w:ascii="Times New Roman" w:hAnsi="Times New Roman" w:cs="Times New Roman"/>
          <w:sz w:val="24"/>
          <w:szCs w:val="24"/>
          <w:lang w:val="pt-PT"/>
        </w:rPr>
        <w:t xml:space="preserve"> tem como objectivo aprofundar os conhec</w:t>
      </w:r>
      <w:r w:rsidR="007459DD">
        <w:rPr>
          <w:rFonts w:ascii="Times New Roman" w:hAnsi="Times New Roman" w:cs="Times New Roman"/>
          <w:sz w:val="24"/>
          <w:szCs w:val="24"/>
          <w:lang w:val="pt-PT"/>
        </w:rPr>
        <w:t>imentos</w:t>
      </w:r>
      <w:r w:rsidR="000D2ACF">
        <w:rPr>
          <w:rFonts w:ascii="Times New Roman" w:hAnsi="Times New Roman" w:cs="Times New Roman"/>
          <w:sz w:val="24"/>
          <w:szCs w:val="24"/>
          <w:lang w:val="pt-PT"/>
        </w:rPr>
        <w:t xml:space="preserve"> de contabilidade financeira, através da aprendizagem da leitura e análise dos principais documentos financeiros elaborados pela empresa (Balanço, Demonstração dos Resultados, Demonstração dos fluxos de Caixa, Demonstração das Alterações do Capital Próprio e Anexos).</w:t>
      </w:r>
    </w:p>
    <w:p w:rsidR="000D2ACF" w:rsidRDefault="000D2ACF" w:rsidP="000D2ACF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D2ACF">
        <w:rPr>
          <w:rFonts w:ascii="Times New Roman" w:hAnsi="Times New Roman" w:cs="Times New Roman"/>
          <w:b/>
          <w:sz w:val="24"/>
          <w:szCs w:val="24"/>
          <w:lang w:val="pt-PT"/>
        </w:rPr>
        <w:t>Programa:</w:t>
      </w:r>
    </w:p>
    <w:p w:rsidR="00BB4744" w:rsidRPr="00315F28" w:rsidRDefault="00CB2B5F" w:rsidP="00315F28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bCs/>
          <w:sz w:val="24"/>
          <w:szCs w:val="24"/>
          <w:lang w:val="pt-PT"/>
        </w:rPr>
        <w:t>Informação Contabilística e Estrutura Conceptual</w:t>
      </w:r>
    </w:p>
    <w:p w:rsidR="00BB4744" w:rsidRPr="00315F28" w:rsidRDefault="00CB2B5F" w:rsidP="00315F28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bCs/>
          <w:sz w:val="24"/>
          <w:szCs w:val="24"/>
          <w:lang w:val="pt-PT"/>
        </w:rPr>
        <w:t>Reporte Financeiro – Sistema de Normalização Contabilística:</w:t>
      </w:r>
    </w:p>
    <w:p w:rsidR="00BB4744" w:rsidRPr="00315F28" w:rsidRDefault="00CB2B5F" w:rsidP="00315F28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>Activos fixos tangíveis</w:t>
      </w:r>
      <w:r w:rsid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 xml:space="preserve"> (NCRF 7)</w:t>
      </w:r>
    </w:p>
    <w:p w:rsidR="00BB4744" w:rsidRPr="00315F28" w:rsidRDefault="00CB2B5F" w:rsidP="00315F28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>Activos intangíveis</w:t>
      </w:r>
      <w:r w:rsid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 xml:space="preserve"> (NCRF 6)</w:t>
      </w:r>
    </w:p>
    <w:p w:rsidR="00BB4744" w:rsidRPr="00315F28" w:rsidRDefault="00CB2B5F" w:rsidP="00315F28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>Imparidades</w:t>
      </w:r>
      <w:r w:rsid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 xml:space="preserve"> (NCRF 12)</w:t>
      </w:r>
    </w:p>
    <w:p w:rsidR="00BB4744" w:rsidRPr="00315F28" w:rsidRDefault="00CB2B5F" w:rsidP="00315F28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>Propriedades de investimento</w:t>
      </w:r>
      <w:r w:rsid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 xml:space="preserve"> (NCRF 11)</w:t>
      </w:r>
    </w:p>
    <w:p w:rsidR="00BB4744" w:rsidRPr="00315F28" w:rsidRDefault="00CB2B5F" w:rsidP="00315F28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>Inventários</w:t>
      </w:r>
      <w:r w:rsid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 xml:space="preserve"> (NCRF 18)</w:t>
      </w:r>
    </w:p>
    <w:p w:rsidR="00BB4744" w:rsidRPr="00315F28" w:rsidRDefault="00CB2B5F" w:rsidP="00315F28">
      <w:pPr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>Provisões, passivos e activos contingentes</w:t>
      </w:r>
      <w:r w:rsidR="00315F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pt-PT"/>
        </w:rPr>
        <w:t xml:space="preserve"> (NCRF 21)</w:t>
      </w:r>
    </w:p>
    <w:p w:rsidR="00BB4744" w:rsidRPr="00315F28" w:rsidRDefault="00CB2B5F" w:rsidP="00315F28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b/>
          <w:bCs/>
          <w:sz w:val="24"/>
          <w:szCs w:val="24"/>
          <w:lang w:val="pt-PT"/>
        </w:rPr>
        <w:t>Interpretação e Análise das Demonstrações Financeiras</w:t>
      </w:r>
    </w:p>
    <w:p w:rsidR="00315F28" w:rsidRDefault="00315F28" w:rsidP="00315F2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Balanço </w:t>
      </w:r>
    </w:p>
    <w:p w:rsidR="00315F28" w:rsidRDefault="00315F28" w:rsidP="00315F2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Demonstração dos Resultados</w:t>
      </w:r>
    </w:p>
    <w:p w:rsidR="00315F28" w:rsidRDefault="00315F28" w:rsidP="00315F2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Demonstração dos Fluxos de Caixa</w:t>
      </w:r>
    </w:p>
    <w:p w:rsidR="00315F28" w:rsidRDefault="00315F28" w:rsidP="00315F2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Demonstração das Alterações do Capital Próprio</w:t>
      </w:r>
    </w:p>
    <w:p w:rsidR="00315F28" w:rsidRDefault="00315F28" w:rsidP="00315F2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Anexo</w:t>
      </w:r>
    </w:p>
    <w:p w:rsidR="00F9063D" w:rsidRPr="00315F28" w:rsidRDefault="00F9063D" w:rsidP="00315F28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B4744" w:rsidRPr="00315F28" w:rsidRDefault="00315F28" w:rsidP="00315F28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Análise da Eficiência Operacional e Liquidez</w:t>
      </w:r>
    </w:p>
    <w:p w:rsidR="00315F28" w:rsidRPr="00315F28" w:rsidRDefault="00315F28" w:rsidP="00315F28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Análise da Rendibilidade, Risco e Crescimento</w:t>
      </w:r>
    </w:p>
    <w:p w:rsidR="00315F28" w:rsidRPr="00315F28" w:rsidRDefault="00315F28" w:rsidP="00315F28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Apresentação dos Casos Práticos</w:t>
      </w:r>
    </w:p>
    <w:p w:rsidR="007459DD" w:rsidRDefault="007459DD" w:rsidP="00CD71E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D71E1" w:rsidRPr="007459DD" w:rsidRDefault="00CD71E1" w:rsidP="00CD71E1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459DD">
        <w:rPr>
          <w:rFonts w:ascii="Times New Roman" w:hAnsi="Times New Roman" w:cs="Times New Roman"/>
          <w:b/>
          <w:sz w:val="24"/>
          <w:szCs w:val="24"/>
          <w:lang w:val="pt-PT"/>
        </w:rPr>
        <w:t>B</w:t>
      </w:r>
      <w:r w:rsidR="007459DD" w:rsidRPr="007459DD">
        <w:rPr>
          <w:rFonts w:ascii="Times New Roman" w:hAnsi="Times New Roman" w:cs="Times New Roman"/>
          <w:b/>
          <w:sz w:val="24"/>
          <w:szCs w:val="24"/>
          <w:lang w:val="pt-PT"/>
        </w:rPr>
        <w:t>ibliografia</w:t>
      </w:r>
    </w:p>
    <w:p w:rsidR="00315F28" w:rsidRPr="00315F28" w:rsidRDefault="00315F28" w:rsidP="00315F2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459DD">
        <w:rPr>
          <w:rFonts w:ascii="Times New Roman" w:hAnsi="Times New Roman" w:cs="Times New Roman"/>
          <w:sz w:val="24"/>
          <w:szCs w:val="24"/>
          <w:lang w:val="pt-PT"/>
        </w:rPr>
        <w:t xml:space="preserve">Gomes, João e Jorge Pires; </w:t>
      </w:r>
      <w:r w:rsidRPr="007459D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SNC – Sistemas de Normalização Contabilística, </w:t>
      </w:r>
      <w:r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7459DD">
        <w:rPr>
          <w:rFonts w:ascii="Times New Roman" w:hAnsi="Times New Roman" w:cs="Times New Roman"/>
          <w:sz w:val="24"/>
          <w:szCs w:val="24"/>
          <w:lang w:val="pt-PT"/>
        </w:rPr>
        <w:t>ª edição, Vida Económica, 201</w:t>
      </w:r>
      <w:r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7459D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73E2E" w:rsidRDefault="007459DD" w:rsidP="007459D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9DD">
        <w:rPr>
          <w:rFonts w:ascii="Times New Roman" w:hAnsi="Times New Roman" w:cs="Times New Roman"/>
          <w:sz w:val="24"/>
          <w:szCs w:val="24"/>
        </w:rPr>
        <w:t xml:space="preserve">Cotter, Derry; </w:t>
      </w:r>
      <w:r w:rsidRPr="007459DD">
        <w:rPr>
          <w:rFonts w:ascii="Times New Roman" w:hAnsi="Times New Roman" w:cs="Times New Roman"/>
          <w:i/>
          <w:iCs/>
          <w:sz w:val="24"/>
          <w:szCs w:val="24"/>
        </w:rPr>
        <w:t>Advanced Financial Reporting – A Complete Guide to IFRS</w:t>
      </w:r>
      <w:r w:rsidRPr="007459DD">
        <w:rPr>
          <w:rFonts w:ascii="Times New Roman" w:hAnsi="Times New Roman" w:cs="Times New Roman"/>
          <w:sz w:val="24"/>
          <w:szCs w:val="24"/>
        </w:rPr>
        <w:t>; 1ª edição, FT Prentice Hall, 2012.</w:t>
      </w:r>
    </w:p>
    <w:p w:rsidR="00BB4744" w:rsidRPr="00315F28" w:rsidRDefault="00CB2B5F" w:rsidP="00315F2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5F28">
        <w:rPr>
          <w:rFonts w:ascii="Times New Roman" w:hAnsi="Times New Roman" w:cs="Times New Roman"/>
          <w:sz w:val="24"/>
          <w:szCs w:val="24"/>
          <w:lang w:val="en-GB"/>
        </w:rPr>
        <w:t>Hawawini e Viallet; Finance for Executives – Managing for Value Creation, 5th Edition; Cengage Learning, 2015.</w:t>
      </w:r>
    </w:p>
    <w:p w:rsidR="00BB4744" w:rsidRPr="00315F28" w:rsidRDefault="00CB2B5F" w:rsidP="00315F2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15F28">
        <w:rPr>
          <w:rFonts w:ascii="Times New Roman" w:hAnsi="Times New Roman" w:cs="Times New Roman"/>
          <w:sz w:val="24"/>
          <w:szCs w:val="24"/>
          <w:lang w:val="pt-PT"/>
        </w:rPr>
        <w:t xml:space="preserve">Sistema de Normalização Contabilística, disponível em </w:t>
      </w:r>
      <w:hyperlink r:id="rId6" w:history="1">
        <w:r w:rsidRPr="00315F28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www.cnc.min-financas.pt</w:t>
        </w:r>
      </w:hyperlink>
    </w:p>
    <w:p w:rsidR="00315F28" w:rsidRPr="00716E85" w:rsidRDefault="00315F28" w:rsidP="00315F28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  <w:lang w:val="pt-PT"/>
        </w:rPr>
      </w:pPr>
    </w:p>
    <w:p w:rsidR="00315F28" w:rsidRDefault="00315F28" w:rsidP="00315F28">
      <w:pPr>
        <w:autoSpaceDE w:val="0"/>
        <w:autoSpaceDN w:val="0"/>
        <w:adjustRightInd w:val="0"/>
        <w:spacing w:after="0" w:line="36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315F28">
        <w:rPr>
          <w:rFonts w:ascii="Times New Roman" w:hAnsi="Times New Roman" w:cs="Times New Roman"/>
          <w:b/>
          <w:sz w:val="24"/>
          <w:szCs w:val="24"/>
          <w:lang w:val="pt-PT"/>
        </w:rPr>
        <w:t>AVALIAÇÃO DE CONHECIMENTOS</w:t>
      </w:r>
    </w:p>
    <w:p w:rsidR="00315F28" w:rsidRPr="00A30371" w:rsidRDefault="00315F28" w:rsidP="00315F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Avaliações:</w:t>
      </w:r>
      <w:r w:rsidRPr="00A30371">
        <w:rPr>
          <w:rFonts w:ascii="LiberationSerif" w:hAnsi="LiberationSerif" w:cs="LiberationSerif"/>
          <w:sz w:val="24"/>
          <w:szCs w:val="24"/>
        </w:rPr>
        <w:t xml:space="preserve"> </w:t>
      </w:r>
    </w:p>
    <w:p w:rsidR="00315F28" w:rsidRDefault="00315F28" w:rsidP="00315F28">
      <w:pPr>
        <w:numPr>
          <w:ilvl w:val="1"/>
          <w:numId w:val="9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Teste Intermédio</w:t>
      </w:r>
      <w:r w:rsidRPr="00A30371">
        <w:rPr>
          <w:rFonts w:ascii="LiberationSerif" w:hAnsi="LiberationSerif" w:cs="LiberationSerif"/>
          <w:sz w:val="24"/>
          <w:szCs w:val="24"/>
        </w:rPr>
        <w:t xml:space="preserve"> (02/11/2015 a 06/11/2015): 30%;</w:t>
      </w:r>
    </w:p>
    <w:p w:rsidR="00F9063D" w:rsidRPr="00F9063D" w:rsidRDefault="00F9063D" w:rsidP="00315F28">
      <w:pPr>
        <w:numPr>
          <w:ilvl w:val="1"/>
          <w:numId w:val="9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 w:rsidRPr="00F9063D">
        <w:rPr>
          <w:rFonts w:ascii="LiberationSerif" w:hAnsi="LiberationSerif" w:cs="LiberationSerif"/>
          <w:sz w:val="24"/>
          <w:szCs w:val="24"/>
          <w:lang w:val="pt-PT"/>
        </w:rPr>
        <w:t>Trabalho de grupo: 30% (15% relatório + 15% apresentação)</w:t>
      </w:r>
    </w:p>
    <w:p w:rsidR="00315F28" w:rsidRPr="00315F28" w:rsidRDefault="00F9063D" w:rsidP="00315F28">
      <w:pPr>
        <w:numPr>
          <w:ilvl w:val="1"/>
          <w:numId w:val="9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>
        <w:rPr>
          <w:rFonts w:ascii="LiberationSerif" w:hAnsi="LiberationSerif" w:cs="LiberationSerif"/>
          <w:sz w:val="24"/>
          <w:szCs w:val="24"/>
          <w:lang w:val="pt-PT"/>
        </w:rPr>
        <w:t>Exame Época Normal: 4</w:t>
      </w:r>
      <w:r w:rsidR="00315F28" w:rsidRPr="00315F28">
        <w:rPr>
          <w:rFonts w:ascii="LiberationSerif" w:hAnsi="LiberationSerif" w:cs="LiberationSerif"/>
          <w:sz w:val="24"/>
          <w:szCs w:val="24"/>
          <w:lang w:val="pt-PT"/>
        </w:rPr>
        <w:t>0% (n</w:t>
      </w:r>
      <w:r>
        <w:rPr>
          <w:rFonts w:ascii="LiberationSerif" w:hAnsi="LiberationSerif" w:cs="LiberationSerif"/>
          <w:sz w:val="24"/>
          <w:szCs w:val="24"/>
          <w:lang w:val="pt-PT"/>
        </w:rPr>
        <w:t>ota mínima de 8</w:t>
      </w:r>
      <w:r w:rsidR="00315F28" w:rsidRPr="00315F28">
        <w:rPr>
          <w:rFonts w:ascii="LiberationSerif" w:hAnsi="LiberationSerif" w:cs="LiberationSerif"/>
          <w:sz w:val="24"/>
          <w:szCs w:val="24"/>
          <w:lang w:val="pt-PT"/>
        </w:rPr>
        <w:t>,0 valores de forma a considerar avaliação contínua);</w:t>
      </w:r>
    </w:p>
    <w:p w:rsidR="00315F28" w:rsidRPr="00315F28" w:rsidRDefault="00315F28" w:rsidP="00315F28">
      <w:pPr>
        <w:numPr>
          <w:ilvl w:val="1"/>
          <w:numId w:val="9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 w:rsidRPr="00315F28">
        <w:rPr>
          <w:rFonts w:ascii="LiberationSerif" w:hAnsi="LiberationSerif" w:cs="LiberationSerif"/>
          <w:sz w:val="24"/>
          <w:szCs w:val="24"/>
          <w:lang w:val="pt-PT"/>
        </w:rPr>
        <w:t>Exame de Época de Recurso: 100% Exame</w:t>
      </w:r>
      <w:r w:rsidR="00F9063D">
        <w:rPr>
          <w:rFonts w:ascii="LiberationSerif" w:hAnsi="LiberationSerif" w:cs="LiberationSerif"/>
          <w:sz w:val="24"/>
          <w:szCs w:val="24"/>
          <w:lang w:val="pt-PT"/>
        </w:rPr>
        <w:t xml:space="preserve"> ou 4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>0% Exame</w:t>
      </w:r>
      <w:r w:rsidR="00F9063D">
        <w:rPr>
          <w:rFonts w:ascii="LiberationSerif" w:hAnsi="LiberationSerif" w:cs="LiberationSerif"/>
          <w:sz w:val="24"/>
          <w:szCs w:val="24"/>
          <w:lang w:val="pt-PT"/>
        </w:rPr>
        <w:t xml:space="preserve"> 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>+</w:t>
      </w:r>
      <w:r w:rsidR="00F9063D">
        <w:rPr>
          <w:rFonts w:ascii="LiberationSerif" w:hAnsi="LiberationSerif" w:cs="LiberationSerif"/>
          <w:sz w:val="24"/>
          <w:szCs w:val="24"/>
          <w:lang w:val="pt-PT"/>
        </w:rPr>
        <w:t xml:space="preserve"> 6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>0% avaliação contínua.</w:t>
      </w:r>
    </w:p>
    <w:p w:rsidR="00315F28" w:rsidRPr="00315F28" w:rsidRDefault="00315F28" w:rsidP="00716E85">
      <w:pPr>
        <w:autoSpaceDE w:val="0"/>
        <w:autoSpaceDN w:val="0"/>
        <w:adjustRightInd w:val="0"/>
        <w:spacing w:before="120" w:after="0" w:line="360" w:lineRule="auto"/>
        <w:ind w:left="1440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 w:rsidRPr="00315F28">
        <w:rPr>
          <w:rFonts w:ascii="LiberationSerif" w:hAnsi="LiberationSerif" w:cs="LiberationSerif"/>
          <w:sz w:val="24"/>
          <w:szCs w:val="24"/>
          <w:lang w:val="pt-PT"/>
        </w:rPr>
        <w:t>.</w:t>
      </w:r>
    </w:p>
    <w:p w:rsidR="00F9063D" w:rsidRDefault="00315F28" w:rsidP="00315F2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 w:rsidRPr="00315F28">
        <w:rPr>
          <w:rFonts w:ascii="LiberationSerif" w:hAnsi="LiberationSerif" w:cs="LiberationSerif"/>
          <w:sz w:val="24"/>
          <w:szCs w:val="24"/>
          <w:lang w:val="pt-PT"/>
        </w:rPr>
        <w:t xml:space="preserve">2) </w:t>
      </w:r>
      <w:r w:rsidR="00F9063D">
        <w:rPr>
          <w:rFonts w:ascii="LiberationSerif" w:hAnsi="LiberationSerif" w:cs="LiberationSerif"/>
          <w:sz w:val="24"/>
          <w:szCs w:val="24"/>
          <w:lang w:val="pt-PT"/>
        </w:rPr>
        <w:t>Para c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>ada prova escrita</w:t>
      </w:r>
      <w:r w:rsidR="00F9063D">
        <w:rPr>
          <w:rFonts w:ascii="LiberationSerif" w:hAnsi="LiberationSerif" w:cs="LiberationSerif"/>
          <w:sz w:val="24"/>
          <w:szCs w:val="24"/>
          <w:lang w:val="pt-PT"/>
        </w:rPr>
        <w:t xml:space="preserve">, o aluno pode trazer uma folha 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 xml:space="preserve"> A</w:t>
      </w:r>
      <w:r w:rsidR="00A82ED8">
        <w:rPr>
          <w:rFonts w:ascii="LiberationSerif" w:hAnsi="LiberationSerif" w:cs="LiberationSerif"/>
          <w:sz w:val="24"/>
          <w:szCs w:val="24"/>
          <w:lang w:val="pt-PT"/>
        </w:rPr>
        <w:t>4 escrita</w:t>
      </w:r>
      <w:bookmarkStart w:id="0" w:name="_GoBack"/>
      <w:bookmarkEnd w:id="0"/>
      <w:r w:rsidR="00F9063D">
        <w:rPr>
          <w:rFonts w:ascii="LiberationSerif" w:hAnsi="LiberationSerif" w:cs="LiberationSerif"/>
          <w:sz w:val="24"/>
          <w:szCs w:val="24"/>
          <w:lang w:val="pt-PT"/>
        </w:rPr>
        <w:t xml:space="preserve"> de um lado e outro.</w:t>
      </w:r>
    </w:p>
    <w:p w:rsidR="00315F28" w:rsidRPr="00315F28" w:rsidRDefault="00315F28" w:rsidP="00315F2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 w:rsidRPr="00315F28">
        <w:rPr>
          <w:rFonts w:ascii="LiberationSerif" w:hAnsi="LiberationSerif" w:cs="LiberationSerif"/>
          <w:sz w:val="24"/>
          <w:szCs w:val="24"/>
          <w:lang w:val="pt-PT"/>
        </w:rPr>
        <w:t>3) Quando a classificação</w:t>
      </w:r>
      <w:r w:rsidR="00F9063D">
        <w:rPr>
          <w:rFonts w:ascii="LiberationSerif" w:hAnsi="LiberationSerif" w:cs="LiberationSerif"/>
          <w:sz w:val="24"/>
          <w:szCs w:val="24"/>
          <w:lang w:val="pt-PT"/>
        </w:rPr>
        <w:t xml:space="preserve"> final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 xml:space="preserve"> for superior a 17 valores, a equipa docente pode optar por </w:t>
      </w:r>
      <w:r w:rsidRPr="00315F28">
        <w:rPr>
          <w:rFonts w:ascii="LiberationSerif" w:hAnsi="LiberationSerif" w:cs="LiberationSerif"/>
          <w:i/>
          <w:sz w:val="24"/>
          <w:szCs w:val="24"/>
          <w:lang w:val="pt-PT"/>
        </w:rPr>
        <w:t>uma prova extra</w:t>
      </w:r>
      <w:r w:rsidRPr="00315F28">
        <w:rPr>
          <w:rFonts w:ascii="LiberationSerif" w:hAnsi="LiberationSerif" w:cs="LiberationSerif"/>
          <w:sz w:val="24"/>
          <w:szCs w:val="24"/>
          <w:lang w:val="pt-PT"/>
        </w:rPr>
        <w:t xml:space="preserve"> para defesa da nota. Neste caso, está garantida a classificação mínima de 17 valores.</w:t>
      </w:r>
    </w:p>
    <w:p w:rsidR="00315F28" w:rsidRPr="00315F28" w:rsidRDefault="00315F28" w:rsidP="00F906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LiberationSerif" w:hAnsi="LiberationSerif" w:cs="LiberationSerif"/>
          <w:sz w:val="24"/>
          <w:szCs w:val="24"/>
          <w:lang w:val="pt-PT"/>
        </w:rPr>
      </w:pPr>
      <w:r w:rsidRPr="00315F28">
        <w:rPr>
          <w:rFonts w:ascii="LiberationSerif" w:hAnsi="LiberationSerif" w:cs="LiberationSerif"/>
          <w:sz w:val="24"/>
          <w:szCs w:val="24"/>
          <w:lang w:val="pt-PT"/>
        </w:rPr>
        <w:t xml:space="preserve">4) </w:t>
      </w:r>
      <w:r w:rsidRPr="00315F28">
        <w:rPr>
          <w:rFonts w:ascii="LiberationSerif" w:hAnsi="LiberationSerif" w:cs="LiberationSerif"/>
          <w:b/>
          <w:sz w:val="24"/>
          <w:szCs w:val="24"/>
          <w:lang w:val="pt-PT"/>
        </w:rPr>
        <w:t>Não são permitidas calculadoras gráficas ou com memória nos momentos de avaliação.</w:t>
      </w:r>
    </w:p>
    <w:p w:rsidR="00315F28" w:rsidRPr="00315F28" w:rsidRDefault="00315F28" w:rsidP="00315F28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9063D" w:rsidRDefault="00F9063D" w:rsidP="00F90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CONTACTOS</w:t>
      </w:r>
    </w:p>
    <w:p w:rsidR="00F9063D" w:rsidRPr="00F9063D" w:rsidRDefault="00F9063D" w:rsidP="00F9063D">
      <w:pPr>
        <w:autoSpaceDE w:val="0"/>
        <w:autoSpaceDN w:val="0"/>
        <w:adjustRightInd w:val="0"/>
        <w:spacing w:after="0" w:line="360" w:lineRule="auto"/>
        <w:jc w:val="both"/>
        <w:rPr>
          <w:rFonts w:ascii="DejaVuSans-Bold" w:hAnsi="DejaVuSans-Bold" w:cs="DejaVuSans-Bold"/>
          <w:lang w:val="pt-PT"/>
        </w:rPr>
      </w:pPr>
      <w:r w:rsidRPr="00F9063D">
        <w:rPr>
          <w:rFonts w:ascii="DejaVuSans-Bold" w:hAnsi="DejaVuSans-Bold" w:cs="DejaVuSans-Bold"/>
          <w:bCs/>
          <w:lang w:val="pt-PT"/>
        </w:rPr>
        <w:t>Inês Maria G.T Ferreir</w:t>
      </w:r>
      <w:r>
        <w:rPr>
          <w:rFonts w:ascii="DejaVuSans-Bold" w:hAnsi="DejaVuSans-Bold" w:cs="DejaVuSans-Bold"/>
          <w:bCs/>
          <w:lang w:val="pt-PT"/>
        </w:rPr>
        <w:t>a da Fonseca Pinto</w:t>
      </w:r>
    </w:p>
    <w:p w:rsidR="00F9063D" w:rsidRPr="00F9063D" w:rsidRDefault="00F9063D" w:rsidP="00F9063D">
      <w:pPr>
        <w:autoSpaceDE w:val="0"/>
        <w:autoSpaceDN w:val="0"/>
        <w:adjustRightInd w:val="0"/>
        <w:spacing w:after="0" w:line="360" w:lineRule="auto"/>
        <w:jc w:val="both"/>
        <w:rPr>
          <w:rFonts w:ascii="DejaVuSans-Bold" w:hAnsi="DejaVuSans-Bold" w:cs="DejaVuSans-Bold"/>
          <w:lang w:val="pt-PT"/>
        </w:rPr>
      </w:pPr>
      <w:r w:rsidRPr="00F9063D">
        <w:rPr>
          <w:rFonts w:ascii="DejaVuSans-Bold" w:hAnsi="DejaVuSans-Bold" w:cs="DejaVuSans-Bold"/>
          <w:lang w:val="pt-PT"/>
        </w:rPr>
        <w:t>Gabinete 315 (Miguel Lupi)</w:t>
      </w:r>
    </w:p>
    <w:p w:rsidR="00F9063D" w:rsidRPr="00F9063D" w:rsidRDefault="00F9063D" w:rsidP="00F9063D">
      <w:pPr>
        <w:autoSpaceDE w:val="0"/>
        <w:autoSpaceDN w:val="0"/>
        <w:adjustRightInd w:val="0"/>
        <w:spacing w:after="0" w:line="360" w:lineRule="auto"/>
        <w:jc w:val="both"/>
        <w:rPr>
          <w:rFonts w:ascii="DejaVuSans-Bold" w:hAnsi="DejaVuSans-Bold" w:cs="DejaVuSans-Bold"/>
          <w:lang w:val="pt-PT"/>
        </w:rPr>
      </w:pPr>
      <w:r w:rsidRPr="00F9063D">
        <w:rPr>
          <w:rFonts w:ascii="DejaVuSans-Bold" w:hAnsi="DejaVuSans-Bold" w:cs="DejaVuSans-Bold"/>
          <w:lang w:val="pt-PT"/>
        </w:rPr>
        <w:t xml:space="preserve">e-mail: </w:t>
      </w:r>
      <w:hyperlink r:id="rId7" w:history="1">
        <w:r w:rsidRPr="00F9063D">
          <w:rPr>
            <w:rStyle w:val="Hyperlink"/>
            <w:rFonts w:ascii="DejaVuSans-Bold" w:hAnsi="DejaVuSans-Bold" w:cs="DejaVuSans-Bold"/>
            <w:lang w:val="pt-PT"/>
          </w:rPr>
          <w:t>inespinto@iseg.ulisboa.pt</w:t>
        </w:r>
      </w:hyperlink>
    </w:p>
    <w:p w:rsidR="00F9063D" w:rsidRPr="00297C34" w:rsidRDefault="00F9063D" w:rsidP="00F9063D">
      <w:pPr>
        <w:autoSpaceDE w:val="0"/>
        <w:autoSpaceDN w:val="0"/>
        <w:adjustRightInd w:val="0"/>
        <w:spacing w:after="0" w:line="360" w:lineRule="auto"/>
        <w:jc w:val="both"/>
        <w:rPr>
          <w:rFonts w:ascii="DejaVuSans-Bold" w:hAnsi="DejaVuSans-Bold" w:cs="DejaVuSans-Bold"/>
        </w:rPr>
      </w:pPr>
      <w:r>
        <w:rPr>
          <w:rFonts w:ascii="DejaVuSans-Bold" w:hAnsi="DejaVuSans-Bold" w:cs="DejaVuSans-Bold"/>
        </w:rPr>
        <w:t>Extensão: 465960</w:t>
      </w:r>
    </w:p>
    <w:p w:rsidR="007459DD" w:rsidRPr="00315F28" w:rsidRDefault="007459DD" w:rsidP="007459D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459DD" w:rsidRPr="00315F28" w:rsidRDefault="007459DD" w:rsidP="00CD71E1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C59D7" w:rsidRPr="00315F28" w:rsidRDefault="000C59D7" w:rsidP="000C59D7">
      <w:pPr>
        <w:pStyle w:val="ListParagraph"/>
        <w:ind w:left="324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0C59D7" w:rsidRPr="00315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921"/>
    <w:multiLevelType w:val="hybridMultilevel"/>
    <w:tmpl w:val="7A4642D0"/>
    <w:lvl w:ilvl="0" w:tplc="8406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40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CF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E22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8E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A9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A0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4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17096D"/>
    <w:multiLevelType w:val="hybridMultilevel"/>
    <w:tmpl w:val="A6CE9CC6"/>
    <w:lvl w:ilvl="0" w:tplc="E6AA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A5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83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A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67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E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44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E23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42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8652E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7262C6"/>
    <w:multiLevelType w:val="hybridMultilevel"/>
    <w:tmpl w:val="380C824E"/>
    <w:lvl w:ilvl="0" w:tplc="4A6C9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0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D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8A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A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9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46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C1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F31B00"/>
    <w:multiLevelType w:val="hybridMultilevel"/>
    <w:tmpl w:val="164E2078"/>
    <w:lvl w:ilvl="0" w:tplc="F288D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06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2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E3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E4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6D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64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8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51F349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3C0DD9"/>
    <w:multiLevelType w:val="hybridMultilevel"/>
    <w:tmpl w:val="FA8211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B6E1E"/>
    <w:multiLevelType w:val="hybridMultilevel"/>
    <w:tmpl w:val="14FA24A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B7F12"/>
    <w:multiLevelType w:val="hybridMultilevel"/>
    <w:tmpl w:val="37D0920C"/>
    <w:lvl w:ilvl="0" w:tplc="4DAE8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0B2C4">
      <w:start w:val="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43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6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4D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69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CD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A1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ACE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54F0B"/>
    <w:multiLevelType w:val="hybridMultilevel"/>
    <w:tmpl w:val="49AA5FE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CF"/>
    <w:rsid w:val="000C59D7"/>
    <w:rsid w:val="000D2ACF"/>
    <w:rsid w:val="00173E2E"/>
    <w:rsid w:val="001A403C"/>
    <w:rsid w:val="00315F28"/>
    <w:rsid w:val="00511964"/>
    <w:rsid w:val="00716E85"/>
    <w:rsid w:val="007459DD"/>
    <w:rsid w:val="007C1081"/>
    <w:rsid w:val="00A82ED8"/>
    <w:rsid w:val="00BB4744"/>
    <w:rsid w:val="00CB2B5F"/>
    <w:rsid w:val="00CD71E1"/>
    <w:rsid w:val="00F40614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38369-9A3E-46A6-91EC-09F715F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6868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69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78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6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1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88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02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7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06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749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69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espinto@iseg.ulisbo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c.min-financas.p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CIISEG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Fonseca Pinto</dc:creator>
  <cp:keywords/>
  <dc:description/>
  <cp:lastModifiedBy>Inês Pinto</cp:lastModifiedBy>
  <cp:revision>6</cp:revision>
  <dcterms:created xsi:type="dcterms:W3CDTF">2013-11-07T16:18:00Z</dcterms:created>
  <dcterms:modified xsi:type="dcterms:W3CDTF">2015-09-18T15:53:00Z</dcterms:modified>
</cp:coreProperties>
</file>