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488D" w14:textId="77777777" w:rsidR="005329CE" w:rsidRPr="00DE7889" w:rsidRDefault="005329CE" w:rsidP="006C2B66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 xml:space="preserve">MESTRADO DE ECONOMIA INTERNACIONAL </w:t>
      </w:r>
    </w:p>
    <w:p w14:paraId="76981AA1" w14:textId="77777777" w:rsidR="006C2B66" w:rsidRPr="00DE7889" w:rsidRDefault="006C2B66" w:rsidP="006C2B66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>E</w:t>
      </w:r>
    </w:p>
    <w:p w14:paraId="48295BC6" w14:textId="18BAB458" w:rsidR="006C2B66" w:rsidRDefault="006C2B66" w:rsidP="003C7665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>ESTUDOS EUROPEUS</w:t>
      </w:r>
    </w:p>
    <w:p w14:paraId="617BEFC3" w14:textId="77777777" w:rsidR="003C7665" w:rsidRPr="003C7665" w:rsidRDefault="003C7665" w:rsidP="003C7665">
      <w:pPr>
        <w:jc w:val="center"/>
        <w:outlineLvl w:val="0"/>
        <w:rPr>
          <w:b/>
          <w:sz w:val="32"/>
          <w:szCs w:val="32"/>
        </w:rPr>
      </w:pPr>
    </w:p>
    <w:p w14:paraId="75B29C09" w14:textId="77777777" w:rsidR="006C2B66" w:rsidRPr="001D34E3" w:rsidRDefault="00852930" w:rsidP="006C2B6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Sistema</w:t>
      </w:r>
      <w:r w:rsidR="006C2B66" w:rsidRPr="001D34E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Financeiro</w:t>
      </w:r>
      <w:r w:rsidR="006C2B66">
        <w:rPr>
          <w:b/>
          <w:i/>
          <w:sz w:val="32"/>
          <w:szCs w:val="32"/>
        </w:rPr>
        <w:t xml:space="preserve"> Internacional </w:t>
      </w:r>
    </w:p>
    <w:p w14:paraId="6018EEB1" w14:textId="30D08D90" w:rsidR="006C2B66" w:rsidRPr="001D34E3" w:rsidRDefault="008604BA" w:rsidP="006C2B66">
      <w:pPr>
        <w:jc w:val="center"/>
        <w:outlineLvl w:val="0"/>
        <w:rPr>
          <w:b/>
        </w:rPr>
      </w:pPr>
      <w:r>
        <w:rPr>
          <w:b/>
        </w:rPr>
        <w:t>Ano Lectivo 20014/2015</w:t>
      </w:r>
    </w:p>
    <w:p w14:paraId="3789EC05" w14:textId="77777777" w:rsidR="006C2B66" w:rsidRPr="001D34E3" w:rsidRDefault="006C2B66" w:rsidP="006C2B66">
      <w:pPr>
        <w:rPr>
          <w:b/>
        </w:rPr>
      </w:pPr>
    </w:p>
    <w:p w14:paraId="7DD3FD79" w14:textId="77777777" w:rsidR="005F3654" w:rsidRDefault="005F3654" w:rsidP="006C2B66">
      <w:pPr>
        <w:ind w:left="4080"/>
        <w:jc w:val="right"/>
        <w:outlineLvl w:val="0"/>
        <w:rPr>
          <w:b/>
          <w:i/>
        </w:rPr>
      </w:pPr>
    </w:p>
    <w:p w14:paraId="41304EFD" w14:textId="77777777" w:rsidR="006C2B66" w:rsidRDefault="006C2B66" w:rsidP="006C2B66">
      <w:pPr>
        <w:ind w:left="4080"/>
        <w:jc w:val="right"/>
        <w:outlineLvl w:val="0"/>
        <w:rPr>
          <w:b/>
        </w:rPr>
      </w:pPr>
      <w:r w:rsidRPr="002154C1">
        <w:rPr>
          <w:b/>
          <w:i/>
        </w:rPr>
        <w:t>Responsável:</w:t>
      </w:r>
      <w:r>
        <w:rPr>
          <w:b/>
        </w:rPr>
        <w:t xml:space="preserve"> </w:t>
      </w:r>
      <w:r w:rsidRPr="001D34E3">
        <w:rPr>
          <w:b/>
        </w:rPr>
        <w:t>António Mendonça</w:t>
      </w:r>
    </w:p>
    <w:p w14:paraId="75530B36" w14:textId="77777777" w:rsidR="006C2B66" w:rsidRPr="001D34E3" w:rsidRDefault="006C2B66" w:rsidP="006C2B66">
      <w:pPr>
        <w:ind w:left="4080"/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Professor Catedrático</w:t>
      </w:r>
    </w:p>
    <w:p w14:paraId="0DE20584" w14:textId="129A4C05" w:rsidR="006C2B66" w:rsidRDefault="0027103E" w:rsidP="006C2B66">
      <w:pPr>
        <w:jc w:val="right"/>
        <w:rPr>
          <w:b/>
        </w:rPr>
      </w:pPr>
      <w:hyperlink r:id="rId8" w:history="1">
        <w:r w:rsidR="005F3654" w:rsidRPr="00824109">
          <w:rPr>
            <w:rStyle w:val="Hyperlink"/>
            <w:b/>
          </w:rPr>
          <w:t>amend@iseg.ulisboa.pt</w:t>
        </w:r>
      </w:hyperlink>
    </w:p>
    <w:p w14:paraId="32FA45D6" w14:textId="77777777" w:rsidR="006C2B66" w:rsidRDefault="006C2B66" w:rsidP="006C2B66">
      <w:pPr>
        <w:jc w:val="center"/>
        <w:rPr>
          <w:b/>
        </w:rPr>
      </w:pPr>
    </w:p>
    <w:p w14:paraId="26C48821" w14:textId="77777777" w:rsidR="005F3654" w:rsidRDefault="005F3654" w:rsidP="00CB74A9">
      <w:pPr>
        <w:jc w:val="center"/>
        <w:rPr>
          <w:b/>
          <w:szCs w:val="20"/>
        </w:rPr>
      </w:pPr>
    </w:p>
    <w:p w14:paraId="10911656" w14:textId="59E6944C" w:rsidR="005F3654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Exame – Época Normal</w:t>
      </w:r>
      <w:r w:rsidR="005F3654">
        <w:rPr>
          <w:b/>
          <w:szCs w:val="20"/>
        </w:rPr>
        <w:t xml:space="preserve"> </w:t>
      </w:r>
    </w:p>
    <w:p w14:paraId="4F9CBCF2" w14:textId="29129638" w:rsidR="007E4FFC" w:rsidRPr="003C7665" w:rsidRDefault="008604BA" w:rsidP="00CB74A9">
      <w:pPr>
        <w:jc w:val="center"/>
        <w:rPr>
          <w:b/>
          <w:szCs w:val="20"/>
        </w:rPr>
      </w:pPr>
      <w:r>
        <w:rPr>
          <w:b/>
          <w:szCs w:val="20"/>
        </w:rPr>
        <w:t>12.01.2015</w:t>
      </w:r>
    </w:p>
    <w:p w14:paraId="42623101" w14:textId="77777777" w:rsidR="00CB74A9" w:rsidRPr="003C7665" w:rsidRDefault="00CB74A9" w:rsidP="00CB74A9">
      <w:pPr>
        <w:jc w:val="center"/>
        <w:rPr>
          <w:b/>
          <w:szCs w:val="20"/>
        </w:rPr>
      </w:pPr>
    </w:p>
    <w:p w14:paraId="4BFECCD4" w14:textId="2F458D4F" w:rsidR="00CB74A9" w:rsidRPr="003C7665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Questões</w:t>
      </w:r>
    </w:p>
    <w:p w14:paraId="1A4ACF9E" w14:textId="77777777" w:rsidR="00CB74A9" w:rsidRPr="003C7665" w:rsidRDefault="00CB74A9" w:rsidP="00CB74A9">
      <w:pPr>
        <w:jc w:val="both"/>
        <w:rPr>
          <w:b/>
          <w:szCs w:val="20"/>
        </w:rPr>
      </w:pPr>
    </w:p>
    <w:p w14:paraId="2F6E3CB8" w14:textId="49B54488" w:rsidR="008604BA" w:rsidRDefault="008604BA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Qual o papel que os sistemas monetários internacionais desempenham no processo de globalização económica</w:t>
      </w:r>
      <w:r w:rsidR="00CB74A9" w:rsidRPr="003C7665">
        <w:rPr>
          <w:szCs w:val="20"/>
        </w:rPr>
        <w:t>.</w:t>
      </w:r>
      <w:r>
        <w:rPr>
          <w:szCs w:val="20"/>
        </w:rPr>
        <w:t xml:space="preserve"> </w:t>
      </w:r>
    </w:p>
    <w:p w14:paraId="4A12E042" w14:textId="77777777" w:rsidR="008604BA" w:rsidRPr="008604BA" w:rsidRDefault="008604BA" w:rsidP="008604BA">
      <w:pPr>
        <w:jc w:val="both"/>
        <w:rPr>
          <w:szCs w:val="20"/>
        </w:rPr>
      </w:pPr>
    </w:p>
    <w:p w14:paraId="10D46BB1" w14:textId="5798E5B2" w:rsidR="003C7665" w:rsidRDefault="008604BA" w:rsidP="003C7665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Defina arbitragem, cobertura e especulação cambial. De que forma contribuem para a integração dos mercados de câmbios.</w:t>
      </w:r>
    </w:p>
    <w:p w14:paraId="219476A9" w14:textId="77777777" w:rsidR="008604BA" w:rsidRPr="008604BA" w:rsidRDefault="008604BA" w:rsidP="008604BA">
      <w:pPr>
        <w:jc w:val="both"/>
        <w:rPr>
          <w:szCs w:val="20"/>
        </w:rPr>
      </w:pPr>
    </w:p>
    <w:p w14:paraId="7EAA742A" w14:textId="3B9F9FF4" w:rsidR="00CB74A9" w:rsidRPr="003C7665" w:rsidRDefault="00A84A7D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Apresente os elementos fundamentais da teoria das zonas monetárias ótimas. Tendo em conta os recentes desenvolvimentos da zona euro poderemos considerar que se verificou a hipótese de </w:t>
      </w:r>
      <w:proofErr w:type="spellStart"/>
      <w:r>
        <w:rPr>
          <w:szCs w:val="20"/>
        </w:rPr>
        <w:t>endogeneidade</w:t>
      </w:r>
      <w:proofErr w:type="spellEnd"/>
      <w:r>
        <w:rPr>
          <w:szCs w:val="20"/>
        </w:rPr>
        <w:t xml:space="preserve"> da zona monetária?</w:t>
      </w:r>
      <w:r w:rsidR="0027103E">
        <w:rPr>
          <w:szCs w:val="20"/>
        </w:rPr>
        <w:t xml:space="preserve"> Justifique.</w:t>
      </w:r>
      <w:bookmarkStart w:id="0" w:name="_GoBack"/>
      <w:bookmarkEnd w:id="0"/>
    </w:p>
    <w:p w14:paraId="23C6F141" w14:textId="77777777" w:rsidR="003C7665" w:rsidRPr="003C7665" w:rsidRDefault="003C7665" w:rsidP="003C7665">
      <w:pPr>
        <w:jc w:val="both"/>
        <w:rPr>
          <w:szCs w:val="20"/>
        </w:rPr>
      </w:pPr>
    </w:p>
    <w:p w14:paraId="256F6C64" w14:textId="37B0FB97" w:rsidR="00E72461" w:rsidRPr="003C7665" w:rsidRDefault="00CB386A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Um tema do debate atual da política monetária centrou-se na necessidade de adopção das chamadas  medidas não-convencionais. Em que consistem estas medidas e de que modo poderão contribuir para contrariar as manifestações </w:t>
      </w:r>
      <w:r w:rsidR="00A76E48">
        <w:rPr>
          <w:szCs w:val="20"/>
        </w:rPr>
        <w:t>atuais da crise da zona euro.</w:t>
      </w:r>
      <w:r>
        <w:rPr>
          <w:szCs w:val="20"/>
        </w:rPr>
        <w:t xml:space="preserve"> </w:t>
      </w:r>
    </w:p>
    <w:p w14:paraId="538F9961" w14:textId="77777777" w:rsidR="003C7665" w:rsidRPr="003C7665" w:rsidRDefault="003C7665" w:rsidP="003C7665">
      <w:pPr>
        <w:jc w:val="both"/>
        <w:rPr>
          <w:szCs w:val="20"/>
        </w:rPr>
      </w:pPr>
    </w:p>
    <w:p w14:paraId="44630BB2" w14:textId="77777777" w:rsidR="005F3654" w:rsidRDefault="005F3654" w:rsidP="003C7665">
      <w:pPr>
        <w:jc w:val="both"/>
        <w:rPr>
          <w:b/>
          <w:szCs w:val="20"/>
        </w:rPr>
      </w:pPr>
    </w:p>
    <w:p w14:paraId="5C661710" w14:textId="09D1EC9C" w:rsidR="003C7665" w:rsidRPr="003C7665" w:rsidRDefault="003C7665" w:rsidP="003C7665">
      <w:pPr>
        <w:jc w:val="both"/>
        <w:rPr>
          <w:b/>
          <w:szCs w:val="20"/>
        </w:rPr>
      </w:pPr>
      <w:r w:rsidRPr="003C7665">
        <w:rPr>
          <w:b/>
          <w:szCs w:val="20"/>
        </w:rPr>
        <w:t>Duração do exame: 2 horas.</w:t>
      </w:r>
    </w:p>
    <w:p w14:paraId="67A6ECA9" w14:textId="556ECEA6" w:rsidR="003C7665" w:rsidRPr="003C7665" w:rsidRDefault="003C7665" w:rsidP="003C7665">
      <w:pPr>
        <w:jc w:val="both"/>
        <w:rPr>
          <w:b/>
          <w:szCs w:val="20"/>
        </w:rPr>
      </w:pPr>
      <w:r w:rsidRPr="003C7665">
        <w:rPr>
          <w:b/>
          <w:szCs w:val="20"/>
        </w:rPr>
        <w:t>Sem consulta.</w:t>
      </w:r>
    </w:p>
    <w:p w14:paraId="16FA9611" w14:textId="6AA9EDB2" w:rsidR="003C7665" w:rsidRPr="003C7665" w:rsidRDefault="003C7665" w:rsidP="003C7665">
      <w:pPr>
        <w:jc w:val="both"/>
        <w:rPr>
          <w:i/>
          <w:sz w:val="32"/>
          <w:szCs w:val="32"/>
        </w:rPr>
      </w:pP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i/>
          <w:sz w:val="32"/>
          <w:szCs w:val="32"/>
        </w:rPr>
        <w:t>Bom trabalho</w:t>
      </w:r>
      <w:r>
        <w:rPr>
          <w:b/>
          <w:i/>
          <w:sz w:val="32"/>
          <w:szCs w:val="32"/>
        </w:rPr>
        <w:t>!</w:t>
      </w:r>
    </w:p>
    <w:sectPr w:rsidR="003C7665" w:rsidRPr="003C7665" w:rsidSect="006C2B6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2C5A" w14:textId="77777777" w:rsidR="00CB386A" w:rsidRDefault="00CB386A">
      <w:r>
        <w:separator/>
      </w:r>
    </w:p>
  </w:endnote>
  <w:endnote w:type="continuationSeparator" w:id="0">
    <w:p w14:paraId="77424391" w14:textId="77777777" w:rsidR="00CB386A" w:rsidRDefault="00CB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97524" w14:textId="77777777" w:rsidR="00CB386A" w:rsidRDefault="00CB386A">
      <w:r>
        <w:separator/>
      </w:r>
    </w:p>
  </w:footnote>
  <w:footnote w:type="continuationSeparator" w:id="0">
    <w:p w14:paraId="5919F1CA" w14:textId="77777777" w:rsidR="00CB386A" w:rsidRDefault="00CB3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9013" w14:textId="77777777" w:rsidR="00CB386A" w:rsidRDefault="00CB386A">
    <w:pPr>
      <w:pStyle w:val="Header"/>
    </w:pPr>
  </w:p>
  <w:p w14:paraId="080DF82E" w14:textId="77777777" w:rsidR="00CB386A" w:rsidRDefault="00CB38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90C"/>
    <w:multiLevelType w:val="hybridMultilevel"/>
    <w:tmpl w:val="BF00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762"/>
    <w:multiLevelType w:val="hybridMultilevel"/>
    <w:tmpl w:val="4A02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8F"/>
    <w:rsid w:val="00052861"/>
    <w:rsid w:val="000645B3"/>
    <w:rsid w:val="0027103E"/>
    <w:rsid w:val="003C7665"/>
    <w:rsid w:val="005329CE"/>
    <w:rsid w:val="00581CBB"/>
    <w:rsid w:val="005F3654"/>
    <w:rsid w:val="006C2B66"/>
    <w:rsid w:val="007B1151"/>
    <w:rsid w:val="007E4FFC"/>
    <w:rsid w:val="008130C5"/>
    <w:rsid w:val="00852930"/>
    <w:rsid w:val="008604BA"/>
    <w:rsid w:val="008B2084"/>
    <w:rsid w:val="00955D8F"/>
    <w:rsid w:val="00A76E48"/>
    <w:rsid w:val="00A84A7D"/>
    <w:rsid w:val="00B93C8D"/>
    <w:rsid w:val="00BB4FD9"/>
    <w:rsid w:val="00BE68BD"/>
    <w:rsid w:val="00CB386A"/>
    <w:rsid w:val="00CB74A9"/>
    <w:rsid w:val="00E72461"/>
    <w:rsid w:val="00F02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085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D8F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5D8F"/>
    <w:rPr>
      <w:sz w:val="24"/>
      <w:szCs w:val="24"/>
      <w:lang w:val="pt-PT"/>
    </w:rPr>
  </w:style>
  <w:style w:type="character" w:styleId="Hyperlink">
    <w:name w:val="Hyperlink"/>
    <w:rsid w:val="00955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D8F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5D8F"/>
    <w:rPr>
      <w:sz w:val="24"/>
      <w:szCs w:val="24"/>
      <w:lang w:val="pt-PT"/>
    </w:rPr>
  </w:style>
  <w:style w:type="character" w:styleId="Hyperlink">
    <w:name w:val="Hyperlink"/>
    <w:rsid w:val="00955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end@iseg.ulisboa.p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MESTRADO DE ECONOMIA INTERNACIONAL </vt:lpstr>
      <vt:lpstr>E</vt:lpstr>
      <vt:lpstr>ESTUDOS EUROPEUS</vt:lpstr>
      <vt:lpstr>Economia Financeira Internacional </vt:lpstr>
      <vt:lpstr>Ano Lectivo 20012/2013</vt:lpstr>
      <vt:lpstr>Responsável: António Mendonça</vt:lpstr>
      <vt:lpstr>Professor Catedrático</vt:lpstr>
    </vt:vector>
  </TitlesOfParts>
  <Company>ISEG</Company>
  <LinksUpToDate>false</LinksUpToDate>
  <CharactersWithSpaces>1063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mailto:amend@iseg.utl.pt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Mendonca</dc:creator>
  <cp:keywords/>
  <cp:lastModifiedBy>Antonio Mendonca</cp:lastModifiedBy>
  <cp:revision>6</cp:revision>
  <dcterms:created xsi:type="dcterms:W3CDTF">2014-01-09T17:22:00Z</dcterms:created>
  <dcterms:modified xsi:type="dcterms:W3CDTF">2015-01-12T15:24:00Z</dcterms:modified>
</cp:coreProperties>
</file>