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79AE" w14:textId="23C8FE95" w:rsidR="00FC34BE" w:rsidRPr="009C41CA" w:rsidRDefault="009C41CA" w:rsidP="009C41CA">
      <w:pPr>
        <w:jc w:val="center"/>
        <w:rPr>
          <w:b/>
          <w:sz w:val="24"/>
          <w:szCs w:val="24"/>
        </w:rPr>
      </w:pPr>
      <w:r w:rsidRPr="009C41CA">
        <w:rPr>
          <w:b/>
          <w:sz w:val="24"/>
          <w:szCs w:val="24"/>
        </w:rPr>
        <w:t>Política Económica e Atividade Empresaria</w:t>
      </w:r>
      <w:r w:rsidR="004F6CE5">
        <w:rPr>
          <w:b/>
          <w:sz w:val="24"/>
          <w:szCs w:val="24"/>
        </w:rPr>
        <w:t>l</w:t>
      </w:r>
      <w:bookmarkStart w:id="0" w:name="_GoBack"/>
      <w:bookmarkEnd w:id="0"/>
    </w:p>
    <w:p w14:paraId="1C84D251" w14:textId="05530A10" w:rsidR="009C41CA" w:rsidRDefault="004C28FD" w:rsidP="009C4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2017/2018</w:t>
      </w:r>
      <w:r w:rsidR="009C41CA" w:rsidRPr="009C41CA">
        <w:rPr>
          <w:b/>
          <w:sz w:val="24"/>
          <w:szCs w:val="24"/>
        </w:rPr>
        <w:t xml:space="preserve">   2º Semestre</w:t>
      </w:r>
    </w:p>
    <w:p w14:paraId="2E85398E" w14:textId="77777777" w:rsidR="00687A6E" w:rsidRDefault="00687A6E" w:rsidP="009C41CA">
      <w:pPr>
        <w:rPr>
          <w:sz w:val="24"/>
          <w:szCs w:val="24"/>
        </w:rPr>
      </w:pPr>
    </w:p>
    <w:p w14:paraId="47FDC50B" w14:textId="77777777" w:rsidR="009C41CA" w:rsidRDefault="009C41CA" w:rsidP="009C41CA">
      <w:pPr>
        <w:rPr>
          <w:b/>
          <w:sz w:val="24"/>
          <w:szCs w:val="24"/>
          <w:u w:val="single"/>
        </w:rPr>
      </w:pPr>
      <w:r w:rsidRPr="009C41CA">
        <w:rPr>
          <w:b/>
          <w:sz w:val="24"/>
          <w:szCs w:val="24"/>
          <w:u w:val="single"/>
        </w:rPr>
        <w:t>Objeto e Objetivos</w:t>
      </w:r>
    </w:p>
    <w:p w14:paraId="6D7D0345" w14:textId="77777777" w:rsidR="009C41CA" w:rsidRDefault="009C41CA" w:rsidP="00E16D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="002F2856">
        <w:rPr>
          <w:sz w:val="24"/>
          <w:szCs w:val="24"/>
        </w:rPr>
        <w:t>conteúdos da disciplina seguem</w:t>
      </w:r>
      <w:r>
        <w:rPr>
          <w:sz w:val="24"/>
          <w:szCs w:val="24"/>
        </w:rPr>
        <w:t xml:space="preserve"> de perto a obra de </w:t>
      </w:r>
      <w:proofErr w:type="spellStart"/>
      <w:r>
        <w:rPr>
          <w:sz w:val="24"/>
          <w:szCs w:val="24"/>
        </w:rPr>
        <w:t>Agnès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Bénassy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Benoit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Couré</w:t>
      </w:r>
      <w:proofErr w:type="spellEnd"/>
      <w:r>
        <w:rPr>
          <w:sz w:val="24"/>
          <w:szCs w:val="24"/>
        </w:rPr>
        <w:t xml:space="preserve">, </w:t>
      </w:r>
      <w:r w:rsidR="00E16D13">
        <w:rPr>
          <w:sz w:val="24"/>
          <w:szCs w:val="24"/>
        </w:rPr>
        <w:t xml:space="preserve">Pierre </w:t>
      </w:r>
      <w:proofErr w:type="spellStart"/>
      <w:r w:rsidR="00E16D13">
        <w:rPr>
          <w:sz w:val="24"/>
          <w:szCs w:val="24"/>
        </w:rPr>
        <w:t>Jacquet</w:t>
      </w:r>
      <w:proofErr w:type="spellEnd"/>
      <w:r w:rsidR="00E16D13">
        <w:rPr>
          <w:sz w:val="24"/>
          <w:szCs w:val="24"/>
        </w:rPr>
        <w:t xml:space="preserve"> e Jean </w:t>
      </w:r>
      <w:proofErr w:type="spellStart"/>
      <w:r w:rsidR="00E16D13">
        <w:rPr>
          <w:sz w:val="24"/>
          <w:szCs w:val="24"/>
        </w:rPr>
        <w:t>Psisani</w:t>
      </w:r>
      <w:proofErr w:type="spellEnd"/>
      <w:r w:rsidR="00E16D13">
        <w:rPr>
          <w:sz w:val="24"/>
          <w:szCs w:val="24"/>
        </w:rPr>
        <w:t xml:space="preserve">-Ferry, escrita no ano de 2010 com o título </w:t>
      </w:r>
      <w:proofErr w:type="spellStart"/>
      <w:r w:rsidR="00E16D13">
        <w:rPr>
          <w:i/>
          <w:sz w:val="24"/>
          <w:szCs w:val="24"/>
        </w:rPr>
        <w:t>Economic</w:t>
      </w:r>
      <w:proofErr w:type="spellEnd"/>
      <w:r w:rsidR="00E16D13">
        <w:rPr>
          <w:i/>
          <w:sz w:val="24"/>
          <w:szCs w:val="24"/>
        </w:rPr>
        <w:t xml:space="preserve"> </w:t>
      </w:r>
      <w:proofErr w:type="spellStart"/>
      <w:r w:rsidR="00E16D13">
        <w:rPr>
          <w:i/>
          <w:sz w:val="24"/>
          <w:szCs w:val="24"/>
        </w:rPr>
        <w:t>Policy</w:t>
      </w:r>
      <w:proofErr w:type="spellEnd"/>
      <w:r w:rsidR="00E16D13">
        <w:rPr>
          <w:sz w:val="24"/>
          <w:szCs w:val="24"/>
        </w:rPr>
        <w:t>. Os autores da obra são académicos de reconhecida competência na área da política económica</w:t>
      </w:r>
      <w:r w:rsidR="00ED76BB">
        <w:rPr>
          <w:sz w:val="24"/>
          <w:szCs w:val="24"/>
        </w:rPr>
        <w:t>.</w:t>
      </w:r>
    </w:p>
    <w:p w14:paraId="6FF36AD2" w14:textId="77777777" w:rsidR="00ED76BB" w:rsidRDefault="00013889" w:rsidP="00E16D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Política Económica é uma área da ciência económica que </w:t>
      </w:r>
      <w:r w:rsidR="00686B84">
        <w:rPr>
          <w:sz w:val="24"/>
          <w:szCs w:val="24"/>
        </w:rPr>
        <w:t>oferece os fundamentos teóricos para as iniciativas e ações do governo na economia com vista à obtenção de objetivos previamente definidos.</w:t>
      </w:r>
    </w:p>
    <w:p w14:paraId="6855E4C3" w14:textId="77777777" w:rsidR="00686B84" w:rsidRDefault="00686B84" w:rsidP="00E16D13">
      <w:pPr>
        <w:jc w:val="both"/>
        <w:rPr>
          <w:sz w:val="24"/>
          <w:szCs w:val="24"/>
        </w:rPr>
      </w:pPr>
      <w:r>
        <w:rPr>
          <w:sz w:val="24"/>
          <w:szCs w:val="24"/>
        </w:rPr>
        <w:t>Para se ter alguma noção d</w:t>
      </w:r>
      <w:r w:rsidR="00C146A7">
        <w:rPr>
          <w:sz w:val="24"/>
          <w:szCs w:val="24"/>
        </w:rPr>
        <w:t>a Política Económica, tome-se nota dos pontos seguintes:</w:t>
      </w:r>
    </w:p>
    <w:p w14:paraId="4235EB06" w14:textId="77777777" w:rsidR="00C146A7" w:rsidRDefault="00C146A7" w:rsidP="00C146A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necessário que se compreenda, em termos teóricos e práticos, a importância e o significado da sustentabilidade de uma economia;</w:t>
      </w:r>
    </w:p>
    <w:p w14:paraId="29862B62" w14:textId="77777777" w:rsidR="00C146A7" w:rsidRDefault="00C146A7" w:rsidP="00C146A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necessário que se tenha um entendimento dos efeitos de longo prazo dos défices e de dívidas governamentais;</w:t>
      </w:r>
    </w:p>
    <w:p w14:paraId="1B3B1F27" w14:textId="77777777" w:rsidR="00C146A7" w:rsidRDefault="00C146A7" w:rsidP="00C146A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necessário que se compreendam os efeitos de curto prazo resultantes dos défices e, em simultâneo, que se tenha um entendimento sobre o modo como as políticas orçamentais</w:t>
      </w:r>
      <w:r w:rsidR="00B01642">
        <w:rPr>
          <w:sz w:val="24"/>
          <w:szCs w:val="24"/>
        </w:rPr>
        <w:t xml:space="preserve"> anti cíclicas podem no curto prazo debelar os problemas de uma economia;</w:t>
      </w:r>
    </w:p>
    <w:p w14:paraId="4626D8C2" w14:textId="77777777" w:rsidR="00B01642" w:rsidRDefault="00B01642" w:rsidP="00C146A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necessário que haja a compreensão sobre os custos macroeconómicos da perda relativa da flexibilidade de políticas económicas;</w:t>
      </w:r>
    </w:p>
    <w:p w14:paraId="5B567027" w14:textId="77777777" w:rsidR="00B01642" w:rsidRDefault="00B01642" w:rsidP="00C146A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necessário que se pense sobre o modo como se definem na prática as regras da política económica</w:t>
      </w:r>
      <w:r w:rsidR="00694A74">
        <w:rPr>
          <w:sz w:val="24"/>
          <w:szCs w:val="24"/>
        </w:rPr>
        <w:t>. Se, por exemplo, as regras são definidas em termos de défices e dívida, quais são então as definições rigorosas para estes dois conceitos, tendo em linha de conta a efetiva resolução dos problemas macroeconómicos;</w:t>
      </w:r>
    </w:p>
    <w:p w14:paraId="1E1974AB" w14:textId="77777777" w:rsidR="0085543C" w:rsidRDefault="0085543C" w:rsidP="00C146A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necessário que se pense nas questões da economia política. Por que razão regras são precisas em primeiro lugar: para proteger as pessoas dos seus governos, ou para proteger governos dos governantes? De que modo um conjunto de regras pode ser manipulado ou distorcido por um governo?</w:t>
      </w:r>
    </w:p>
    <w:p w14:paraId="519D7832" w14:textId="77777777" w:rsidR="0085543C" w:rsidRDefault="0085543C" w:rsidP="0085543C">
      <w:pPr>
        <w:jc w:val="both"/>
        <w:rPr>
          <w:sz w:val="24"/>
          <w:szCs w:val="24"/>
        </w:rPr>
      </w:pPr>
      <w:r>
        <w:rPr>
          <w:sz w:val="24"/>
          <w:szCs w:val="24"/>
        </w:rPr>
        <w:t>Para respondermos a estas questões, precisamos de muitos instrumentos concetuais</w:t>
      </w:r>
      <w:r w:rsidR="002F2856">
        <w:rPr>
          <w:sz w:val="24"/>
          <w:szCs w:val="24"/>
        </w:rPr>
        <w:t>. Nesta disciplina, procuramos</w:t>
      </w:r>
      <w:r>
        <w:rPr>
          <w:sz w:val="24"/>
          <w:szCs w:val="24"/>
        </w:rPr>
        <w:t xml:space="preserve"> identificar os conceitos e os instrumentos que são imprescindíveis para tomadas de decisões políticas.</w:t>
      </w:r>
    </w:p>
    <w:p w14:paraId="2118F939" w14:textId="77777777" w:rsidR="0085543C" w:rsidRDefault="00687A6E" w:rsidP="0085543C">
      <w:pPr>
        <w:jc w:val="both"/>
        <w:rPr>
          <w:sz w:val="24"/>
          <w:szCs w:val="24"/>
        </w:rPr>
      </w:pPr>
      <w:r>
        <w:rPr>
          <w:sz w:val="24"/>
          <w:szCs w:val="24"/>
        </w:rPr>
        <w:t>O manual, que usamos</w:t>
      </w:r>
      <w:r w:rsidR="0085543C">
        <w:rPr>
          <w:sz w:val="24"/>
          <w:szCs w:val="24"/>
        </w:rPr>
        <w:t xml:space="preserve"> </w:t>
      </w:r>
      <w:r w:rsidR="00F05FA8">
        <w:rPr>
          <w:sz w:val="24"/>
          <w:szCs w:val="24"/>
        </w:rPr>
        <w:t>nesta disciplina, treina-nos para sermos bons economistas. O manual incentiva-nos que tenhamos uma atitude correta e oferece-nos uma metodologia apropriada para as escolhas de políticas económicas.</w:t>
      </w:r>
    </w:p>
    <w:p w14:paraId="4D2D9B36" w14:textId="77777777" w:rsidR="00AA7FBB" w:rsidRDefault="00AA7FBB" w:rsidP="0085543C">
      <w:pPr>
        <w:jc w:val="both"/>
        <w:rPr>
          <w:sz w:val="24"/>
          <w:szCs w:val="24"/>
        </w:rPr>
      </w:pPr>
    </w:p>
    <w:p w14:paraId="69A83C8F" w14:textId="77777777" w:rsidR="00687A6E" w:rsidRDefault="00687A6E" w:rsidP="0085543C">
      <w:pPr>
        <w:jc w:val="both"/>
        <w:rPr>
          <w:sz w:val="24"/>
          <w:szCs w:val="24"/>
        </w:rPr>
      </w:pPr>
    </w:p>
    <w:p w14:paraId="2C5C896C" w14:textId="77777777" w:rsidR="00AA7FBB" w:rsidRDefault="00AA7FBB" w:rsidP="0085543C">
      <w:pPr>
        <w:jc w:val="both"/>
        <w:rPr>
          <w:sz w:val="24"/>
          <w:szCs w:val="24"/>
        </w:rPr>
      </w:pPr>
    </w:p>
    <w:p w14:paraId="7510CA19" w14:textId="77777777" w:rsidR="00AA7FBB" w:rsidRDefault="00AA7FBB" w:rsidP="0085543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PROGRAMA DA DISCIPLINA</w:t>
      </w:r>
    </w:p>
    <w:p w14:paraId="2026276E" w14:textId="77777777" w:rsidR="00AA7FBB" w:rsidRDefault="00AA7FBB" w:rsidP="0085543C">
      <w:pPr>
        <w:jc w:val="both"/>
        <w:rPr>
          <w:sz w:val="24"/>
          <w:szCs w:val="24"/>
        </w:rPr>
      </w:pPr>
    </w:p>
    <w:p w14:paraId="72C374A9" w14:textId="77777777" w:rsidR="00A70B94" w:rsidRDefault="00AA7FBB" w:rsidP="00A70B9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Conceitos</w:t>
      </w:r>
    </w:p>
    <w:p w14:paraId="4F5F5F18" w14:textId="77777777" w:rsidR="00A70B94" w:rsidRPr="00A70B94" w:rsidRDefault="00A70B94" w:rsidP="00A70B94">
      <w:pPr>
        <w:pStyle w:val="PargrafodaLista"/>
        <w:ind w:left="360"/>
        <w:jc w:val="both"/>
        <w:rPr>
          <w:sz w:val="24"/>
          <w:szCs w:val="24"/>
        </w:rPr>
      </w:pPr>
    </w:p>
    <w:p w14:paraId="18D0048C" w14:textId="77777777" w:rsidR="00AA7FBB" w:rsidRPr="00AA7FBB" w:rsidRDefault="00AA7FBB" w:rsidP="00AA7FBB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AA7FBB">
        <w:rPr>
          <w:sz w:val="24"/>
          <w:szCs w:val="24"/>
        </w:rPr>
        <w:t>Primeiras noções de política económica</w:t>
      </w:r>
    </w:p>
    <w:p w14:paraId="7F4B26C1" w14:textId="77777777" w:rsidR="00AA7FBB" w:rsidRDefault="00AA7FBB" w:rsidP="00AA7FBB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Razões e métodos da intervenção pública</w:t>
      </w:r>
    </w:p>
    <w:p w14:paraId="011AA74A" w14:textId="77777777" w:rsidR="00A70B94" w:rsidRDefault="00AA7FBB" w:rsidP="00AA7FBB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Formas de avaliação da política económica</w:t>
      </w:r>
    </w:p>
    <w:p w14:paraId="76906805" w14:textId="77777777" w:rsidR="00A70B94" w:rsidRDefault="00A70B94" w:rsidP="00A70B94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Conclusões</w:t>
      </w:r>
    </w:p>
    <w:p w14:paraId="1CF3731E" w14:textId="77777777" w:rsidR="00A70B94" w:rsidRDefault="00A70B94" w:rsidP="00A70B94">
      <w:pPr>
        <w:jc w:val="both"/>
        <w:rPr>
          <w:sz w:val="24"/>
          <w:szCs w:val="24"/>
        </w:rPr>
      </w:pPr>
      <w:r w:rsidRPr="00A70B9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Política económica no mundo complexo com limites</w:t>
      </w:r>
    </w:p>
    <w:p w14:paraId="4294091C" w14:textId="77777777" w:rsidR="00A70B94" w:rsidRDefault="00A70B94" w:rsidP="00A70B94">
      <w:pPr>
        <w:pStyle w:val="PargrafodaLista"/>
        <w:ind w:left="0"/>
        <w:jc w:val="both"/>
        <w:rPr>
          <w:sz w:val="24"/>
          <w:szCs w:val="24"/>
        </w:rPr>
      </w:pPr>
      <w:r w:rsidRPr="00A70B94">
        <w:rPr>
          <w:sz w:val="24"/>
          <w:szCs w:val="24"/>
        </w:rPr>
        <w:t>2.1</w:t>
      </w:r>
      <w:r>
        <w:rPr>
          <w:sz w:val="24"/>
          <w:szCs w:val="24"/>
        </w:rPr>
        <w:tab/>
        <w:t>Limites de conhecimento</w:t>
      </w:r>
    </w:p>
    <w:p w14:paraId="442E4E63" w14:textId="77777777" w:rsidR="00A70B94" w:rsidRDefault="00A70B94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>Limites de representação</w:t>
      </w:r>
    </w:p>
    <w:p w14:paraId="3F82164A" w14:textId="77777777" w:rsidR="00A70B94" w:rsidRDefault="00A70B94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  <w:t>Limites de informação</w:t>
      </w:r>
    </w:p>
    <w:p w14:paraId="7C9DE50D" w14:textId="77777777" w:rsidR="00A70B94" w:rsidRDefault="00A70B94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  <w:t>Limites de benevolência</w:t>
      </w:r>
    </w:p>
    <w:p w14:paraId="50693190" w14:textId="77777777" w:rsidR="0013318D" w:rsidRDefault="00A70B94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sz w:val="24"/>
          <w:szCs w:val="24"/>
        </w:rPr>
        <w:tab/>
        <w:t>Respostas políticas</w:t>
      </w:r>
    </w:p>
    <w:p w14:paraId="6E9F354E" w14:textId="77777777" w:rsidR="0013318D" w:rsidRDefault="0013318D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>
        <w:rPr>
          <w:sz w:val="24"/>
          <w:szCs w:val="24"/>
        </w:rPr>
        <w:tab/>
        <w:t>Conclusões</w:t>
      </w:r>
    </w:p>
    <w:p w14:paraId="6CCCE2ED" w14:textId="77777777" w:rsidR="0013318D" w:rsidRDefault="0013318D" w:rsidP="00A70B94">
      <w:pPr>
        <w:pStyle w:val="PargrafodaLista"/>
        <w:ind w:left="0"/>
        <w:jc w:val="both"/>
        <w:rPr>
          <w:sz w:val="24"/>
          <w:szCs w:val="24"/>
        </w:rPr>
      </w:pPr>
    </w:p>
    <w:p w14:paraId="0B2A8607" w14:textId="77777777" w:rsidR="0058532B" w:rsidRDefault="0013318D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58532B">
        <w:rPr>
          <w:sz w:val="24"/>
          <w:szCs w:val="24"/>
        </w:rPr>
        <w:t>Política orçamental</w:t>
      </w:r>
    </w:p>
    <w:p w14:paraId="79646B9E" w14:textId="77777777" w:rsidR="0058532B" w:rsidRDefault="0058532B" w:rsidP="00A70B94">
      <w:pPr>
        <w:pStyle w:val="PargrafodaLista"/>
        <w:ind w:left="0"/>
        <w:jc w:val="both"/>
        <w:rPr>
          <w:sz w:val="24"/>
          <w:szCs w:val="24"/>
        </w:rPr>
      </w:pPr>
    </w:p>
    <w:p w14:paraId="1C818BA1" w14:textId="77777777" w:rsidR="00D03ED2" w:rsidRDefault="0058532B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r w:rsidR="00D03ED2">
        <w:rPr>
          <w:sz w:val="24"/>
          <w:szCs w:val="24"/>
        </w:rPr>
        <w:t>Questões e conceitos</w:t>
      </w:r>
    </w:p>
    <w:p w14:paraId="30D66373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Teorias</w:t>
      </w:r>
    </w:p>
    <w:p w14:paraId="2BB202F4" w14:textId="77777777" w:rsidR="00D03ED2" w:rsidRDefault="00530765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Políticas </w:t>
      </w:r>
      <w:r w:rsidR="000D6D4F">
        <w:rPr>
          <w:sz w:val="24"/>
          <w:szCs w:val="24"/>
        </w:rPr>
        <w:t>(*)</w:t>
      </w:r>
    </w:p>
    <w:p w14:paraId="67280BC0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Conclusões</w:t>
      </w:r>
    </w:p>
    <w:p w14:paraId="0657BF09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</w:p>
    <w:p w14:paraId="6F488087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Política monetária</w:t>
      </w:r>
    </w:p>
    <w:p w14:paraId="4B77A717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</w:p>
    <w:p w14:paraId="4851F47F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  <w:t>Questões e conceitos</w:t>
      </w:r>
    </w:p>
    <w:p w14:paraId="0B1D8F7F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>Teorias</w:t>
      </w:r>
    </w:p>
    <w:p w14:paraId="0816A912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D6D4F">
        <w:rPr>
          <w:sz w:val="24"/>
          <w:szCs w:val="24"/>
        </w:rPr>
        <w:t>.3</w:t>
      </w:r>
      <w:r w:rsidR="000D6D4F">
        <w:rPr>
          <w:sz w:val="24"/>
          <w:szCs w:val="24"/>
        </w:rPr>
        <w:tab/>
        <w:t>Políticas (*</w:t>
      </w:r>
      <w:r>
        <w:rPr>
          <w:sz w:val="24"/>
          <w:szCs w:val="24"/>
        </w:rPr>
        <w:t>)</w:t>
      </w:r>
    </w:p>
    <w:p w14:paraId="6860D846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>
        <w:rPr>
          <w:sz w:val="24"/>
          <w:szCs w:val="24"/>
        </w:rPr>
        <w:tab/>
        <w:t>Conclusões</w:t>
      </w:r>
    </w:p>
    <w:p w14:paraId="6655F33B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</w:p>
    <w:p w14:paraId="0A611DAA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Políticas de crescimento</w:t>
      </w:r>
    </w:p>
    <w:p w14:paraId="4ABBC691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</w:p>
    <w:p w14:paraId="20BD9147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  <w:t>Questões e conceitos</w:t>
      </w:r>
    </w:p>
    <w:p w14:paraId="237B1A26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</w:rPr>
        <w:tab/>
        <w:t>Teorias</w:t>
      </w:r>
    </w:p>
    <w:p w14:paraId="44A6F6FA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D6D4F">
        <w:rPr>
          <w:sz w:val="24"/>
          <w:szCs w:val="24"/>
        </w:rPr>
        <w:t>.3</w:t>
      </w:r>
      <w:r w:rsidR="000D6D4F">
        <w:rPr>
          <w:sz w:val="24"/>
          <w:szCs w:val="24"/>
        </w:rPr>
        <w:tab/>
        <w:t>Políticas (*</w:t>
      </w:r>
      <w:r>
        <w:rPr>
          <w:sz w:val="24"/>
          <w:szCs w:val="24"/>
        </w:rPr>
        <w:t>)</w:t>
      </w:r>
    </w:p>
    <w:p w14:paraId="545DA01F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>
        <w:rPr>
          <w:sz w:val="24"/>
          <w:szCs w:val="24"/>
        </w:rPr>
        <w:tab/>
        <w:t>Conclusões</w:t>
      </w:r>
    </w:p>
    <w:p w14:paraId="26D4B428" w14:textId="77777777" w:rsidR="00D03ED2" w:rsidRDefault="00D03ED2" w:rsidP="00A70B94">
      <w:pPr>
        <w:pStyle w:val="PargrafodaLista"/>
        <w:ind w:left="0"/>
        <w:jc w:val="both"/>
        <w:rPr>
          <w:sz w:val="24"/>
          <w:szCs w:val="24"/>
        </w:rPr>
      </w:pPr>
    </w:p>
    <w:p w14:paraId="491035C7" w14:textId="77777777" w:rsidR="000D6D4F" w:rsidRDefault="000D6D4F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(*) Pontos a abordar nas aulas práticas.</w:t>
      </w:r>
    </w:p>
    <w:p w14:paraId="0DEBE591" w14:textId="77777777" w:rsidR="000D6D4F" w:rsidRDefault="000D6D4F" w:rsidP="00A70B94">
      <w:pPr>
        <w:pStyle w:val="PargrafodaLista"/>
        <w:ind w:left="0"/>
        <w:jc w:val="both"/>
        <w:rPr>
          <w:sz w:val="24"/>
          <w:szCs w:val="24"/>
        </w:rPr>
      </w:pPr>
    </w:p>
    <w:p w14:paraId="06BA0F9E" w14:textId="77777777" w:rsidR="000D6D4F" w:rsidRDefault="000D6D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F5C8C9" w14:textId="77777777" w:rsid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</w:p>
    <w:p w14:paraId="32249D30" w14:textId="77777777" w:rsid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As aulas práticas serão dedicadas à análise de experiências de política orçamental, monetária e de crescimento tendo como base os textos apresentados no quadro seguinte.</w:t>
      </w:r>
    </w:p>
    <w:p w14:paraId="41AF0FEE" w14:textId="77777777" w:rsidR="00FE4B1D" w:rsidRP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</w:p>
    <w:p w14:paraId="740300F6" w14:textId="77777777" w:rsidR="00FE4B1D" w:rsidRP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</w:p>
    <w:p w14:paraId="3248E5F6" w14:textId="77777777" w:rsidR="00FE4B1D" w:rsidRP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</w:p>
    <w:p w14:paraId="31AAED4D" w14:textId="77777777" w:rsidR="00FE4B1D" w:rsidRP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</w:p>
    <w:p w14:paraId="055E8223" w14:textId="77777777" w:rsidR="00FE4B1D" w:rsidRP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</w:p>
    <w:p w14:paraId="15B3200E" w14:textId="77777777" w:rsidR="00FE4B1D" w:rsidRPr="00FE4B1D" w:rsidRDefault="00FE4B1D" w:rsidP="00FE4B1D">
      <w:pPr>
        <w:pStyle w:val="PargrafodaLista"/>
        <w:ind w:left="0"/>
        <w:jc w:val="both"/>
        <w:rPr>
          <w:sz w:val="24"/>
          <w:szCs w:val="24"/>
        </w:rPr>
      </w:pPr>
    </w:p>
    <w:p w14:paraId="13E17A6D" w14:textId="77777777" w:rsidR="008524FF" w:rsidRPr="00FE4B1D" w:rsidRDefault="008524FF" w:rsidP="00A70B94">
      <w:pPr>
        <w:pStyle w:val="PargrafodaLista"/>
        <w:ind w:left="0"/>
        <w:jc w:val="both"/>
        <w:rPr>
          <w:sz w:val="24"/>
          <w:szCs w:val="24"/>
        </w:rPr>
      </w:pPr>
    </w:p>
    <w:p w14:paraId="4C226A0F" w14:textId="77777777" w:rsidR="00FE4B1D" w:rsidRPr="00FE4B1D" w:rsidRDefault="00FE4B1D" w:rsidP="00A70B94">
      <w:pPr>
        <w:pStyle w:val="PargrafodaLista"/>
        <w:ind w:left="0"/>
        <w:jc w:val="both"/>
        <w:rPr>
          <w:sz w:val="24"/>
          <w:szCs w:val="24"/>
        </w:rPr>
      </w:pPr>
    </w:p>
    <w:p w14:paraId="5F4B9FB5" w14:textId="77777777" w:rsidR="00FE4B1D" w:rsidRPr="00FE4B1D" w:rsidRDefault="00FE4B1D" w:rsidP="00A70B94">
      <w:pPr>
        <w:pStyle w:val="PargrafodaLista"/>
        <w:ind w:left="0"/>
        <w:jc w:val="both"/>
        <w:rPr>
          <w:sz w:val="24"/>
          <w:szCs w:val="24"/>
        </w:rPr>
      </w:pPr>
    </w:p>
    <w:p w14:paraId="733ACFEC" w14:textId="77777777" w:rsidR="000D6D4F" w:rsidRPr="00FE4B1D" w:rsidRDefault="000D6D4F" w:rsidP="00A70B94">
      <w:pPr>
        <w:pStyle w:val="PargrafodaLista"/>
        <w:ind w:left="0"/>
        <w:jc w:val="both"/>
        <w:rPr>
          <w:sz w:val="24"/>
          <w:szCs w:val="24"/>
        </w:rPr>
      </w:pPr>
    </w:p>
    <w:p w14:paraId="32478387" w14:textId="77777777" w:rsidR="00FE4B1D" w:rsidRPr="00FE4B1D" w:rsidRDefault="00FE4B1D" w:rsidP="00A70B94">
      <w:pPr>
        <w:pStyle w:val="PargrafodaLista"/>
        <w:ind w:left="0"/>
        <w:jc w:val="both"/>
        <w:rPr>
          <w:sz w:val="24"/>
          <w:szCs w:val="24"/>
        </w:rPr>
      </w:pPr>
    </w:p>
    <w:tbl>
      <w:tblPr>
        <w:tblStyle w:val="TabelacomGrelha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FE4B1D" w:rsidRPr="00FE4B1D" w14:paraId="5DDA7EE2" w14:textId="77777777" w:rsidTr="00FE4B1D">
        <w:tc>
          <w:tcPr>
            <w:tcW w:w="8494" w:type="dxa"/>
            <w:gridSpan w:val="2"/>
          </w:tcPr>
          <w:p w14:paraId="1FD3B6FF" w14:textId="77777777" w:rsidR="00FE4B1D" w:rsidRDefault="00FE4B1D" w:rsidP="00FE4B1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bookmarkStart w:id="1" w:name="_Hlk496805108"/>
            <w:r w:rsidRPr="00FE4B1D">
              <w:rPr>
                <w:b/>
                <w:sz w:val="24"/>
                <w:szCs w:val="24"/>
              </w:rPr>
              <w:t>Aulas Práticas</w:t>
            </w:r>
          </w:p>
          <w:p w14:paraId="7C8D9001" w14:textId="26DA4D49" w:rsidR="008D0BAC" w:rsidRPr="00FE4B1D" w:rsidRDefault="008D0BAC" w:rsidP="00FE4B1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E4B1D" w:rsidRPr="00FE4B1D" w14:paraId="28396EB9" w14:textId="77777777" w:rsidTr="00FE4B1D">
        <w:tc>
          <w:tcPr>
            <w:tcW w:w="1129" w:type="dxa"/>
          </w:tcPr>
          <w:p w14:paraId="22427C25" w14:textId="465A4FD7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Apresentações</w:t>
            </w:r>
          </w:p>
        </w:tc>
        <w:tc>
          <w:tcPr>
            <w:tcW w:w="7365" w:type="dxa"/>
          </w:tcPr>
          <w:p w14:paraId="24959C27" w14:textId="77777777" w:rsidR="00FE4B1D" w:rsidRDefault="00FE4B1D" w:rsidP="00FE4B1D">
            <w:pPr>
              <w:spacing w:line="240" w:lineRule="atLeast"/>
              <w:rPr>
                <w:sz w:val="24"/>
                <w:szCs w:val="24"/>
              </w:rPr>
            </w:pPr>
            <w:r w:rsidRPr="00FE4B1D">
              <w:rPr>
                <w:sz w:val="24"/>
                <w:szCs w:val="24"/>
              </w:rPr>
              <w:t>Titulo</w:t>
            </w:r>
          </w:p>
          <w:p w14:paraId="6BA15B53" w14:textId="1820276F" w:rsidR="008D0BAC" w:rsidRPr="00FE4B1D" w:rsidRDefault="008D0BAC" w:rsidP="00FE4B1D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FE4B1D" w:rsidRPr="009170A2" w14:paraId="58E5AD41" w14:textId="77777777" w:rsidTr="00FE4B1D">
        <w:tc>
          <w:tcPr>
            <w:tcW w:w="1129" w:type="dxa"/>
          </w:tcPr>
          <w:p w14:paraId="3E597484" w14:textId="11B5D788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E4B1D" w:rsidRPr="00FE4B1D">
              <w:rPr>
                <w:sz w:val="24"/>
                <w:szCs w:val="24"/>
              </w:rPr>
              <w:t>1</w:t>
            </w:r>
          </w:p>
        </w:tc>
        <w:tc>
          <w:tcPr>
            <w:tcW w:w="7365" w:type="dxa"/>
          </w:tcPr>
          <w:p w14:paraId="43A600EC" w14:textId="77777777" w:rsidR="00FE4B1D" w:rsidRPr="00926288" w:rsidRDefault="00A34026" w:rsidP="00A340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926288">
              <w:rPr>
                <w:sz w:val="24"/>
                <w:szCs w:val="24"/>
                <w:lang w:val="en-US"/>
              </w:rPr>
              <w:t xml:space="preserve">OECD (2011), OECD at 50: </w:t>
            </w:r>
            <w:r w:rsidRPr="00926288">
              <w:rPr>
                <w:rFonts w:cstheme="minorHAnsi"/>
                <w:sz w:val="24"/>
                <w:szCs w:val="24"/>
                <w:lang w:val="en-US"/>
              </w:rPr>
              <w:t>Evolving Paradigms in Economic Policy Making, OECD Economic Outlook, volume 50, OECD, pp. 1-12.</w:t>
            </w:r>
          </w:p>
          <w:p w14:paraId="08D7C678" w14:textId="1A943AF1" w:rsidR="008D0BAC" w:rsidRPr="00926288" w:rsidRDefault="008D0BAC" w:rsidP="00A340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E4B1D" w:rsidRPr="009170A2" w14:paraId="0B9908D4" w14:textId="77777777" w:rsidTr="00FE4B1D">
        <w:tc>
          <w:tcPr>
            <w:tcW w:w="1129" w:type="dxa"/>
          </w:tcPr>
          <w:p w14:paraId="7E347146" w14:textId="081A2984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E4B1D" w:rsidRPr="00FE4B1D">
              <w:rPr>
                <w:sz w:val="24"/>
                <w:szCs w:val="24"/>
              </w:rPr>
              <w:t>2</w:t>
            </w:r>
          </w:p>
        </w:tc>
        <w:tc>
          <w:tcPr>
            <w:tcW w:w="7365" w:type="dxa"/>
          </w:tcPr>
          <w:p w14:paraId="50A802BE" w14:textId="77777777" w:rsidR="00FE4B1D" w:rsidRPr="00926288" w:rsidRDefault="00A34026" w:rsidP="00FE4B1D">
            <w:pPr>
              <w:spacing w:line="240" w:lineRule="atLeast"/>
              <w:rPr>
                <w:rFonts w:cstheme="minorHAnsi"/>
                <w:sz w:val="24"/>
                <w:szCs w:val="24"/>
                <w:lang w:val="en-US"/>
              </w:rPr>
            </w:pPr>
            <w:r w:rsidRPr="00926288">
              <w:rPr>
                <w:sz w:val="24"/>
                <w:szCs w:val="24"/>
                <w:lang w:val="en-US"/>
              </w:rPr>
              <w:t xml:space="preserve">OECD (2011), OECD at 50: </w:t>
            </w:r>
            <w:r w:rsidRPr="00926288">
              <w:rPr>
                <w:rFonts w:cstheme="minorHAnsi"/>
                <w:sz w:val="24"/>
                <w:szCs w:val="24"/>
                <w:lang w:val="en-US"/>
              </w:rPr>
              <w:t>Evolving Paradigms in Economic Policy Making, OECD Economic Outlook, volume 50, OECD, pp. 12-23.</w:t>
            </w:r>
          </w:p>
          <w:p w14:paraId="3CEA8264" w14:textId="527E419D" w:rsidR="008D0BAC" w:rsidRPr="00926288" w:rsidRDefault="008D0BAC" w:rsidP="00FE4B1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</w:tr>
      <w:tr w:rsidR="00FE4B1D" w:rsidRPr="009170A2" w14:paraId="39067092" w14:textId="77777777" w:rsidTr="00FE4B1D">
        <w:tc>
          <w:tcPr>
            <w:tcW w:w="1129" w:type="dxa"/>
          </w:tcPr>
          <w:p w14:paraId="08F45FF8" w14:textId="6EB76DC3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E4B1D" w:rsidRPr="00FE4B1D">
              <w:rPr>
                <w:sz w:val="24"/>
                <w:szCs w:val="24"/>
              </w:rPr>
              <w:t>3</w:t>
            </w:r>
          </w:p>
        </w:tc>
        <w:tc>
          <w:tcPr>
            <w:tcW w:w="7365" w:type="dxa"/>
          </w:tcPr>
          <w:p w14:paraId="7A2A24A4" w14:textId="77777777" w:rsidR="00FE4B1D" w:rsidRPr="00926288" w:rsidRDefault="001E1BF9" w:rsidP="001E1BF9">
            <w:pPr>
              <w:rPr>
                <w:sz w:val="24"/>
                <w:szCs w:val="24"/>
                <w:lang w:val="en-US"/>
              </w:rPr>
            </w:pPr>
            <w:r w:rsidRPr="00926288">
              <w:rPr>
                <w:sz w:val="24"/>
                <w:szCs w:val="24"/>
                <w:lang w:val="en-US"/>
              </w:rPr>
              <w:t xml:space="preserve">Narcissa Balta (2013) </w:t>
            </w:r>
            <w:r w:rsidR="00FE4B1D" w:rsidRPr="00926288">
              <w:rPr>
                <w:sz w:val="24"/>
                <w:szCs w:val="24"/>
                <w:lang w:val="en-US"/>
              </w:rPr>
              <w:t xml:space="preserve">Catching-up processes in the euro </w:t>
            </w:r>
            <w:r w:rsidR="005642DB" w:rsidRPr="00926288">
              <w:rPr>
                <w:sz w:val="24"/>
                <w:szCs w:val="24"/>
                <w:lang w:val="en-US"/>
              </w:rPr>
              <w:t>a</w:t>
            </w:r>
            <w:r w:rsidRPr="00926288">
              <w:rPr>
                <w:sz w:val="24"/>
                <w:szCs w:val="24"/>
                <w:lang w:val="en-US"/>
              </w:rPr>
              <w:t>rea, Quarterly Report on the Euro Area, 12(1), European Commission.</w:t>
            </w:r>
          </w:p>
          <w:p w14:paraId="2212745A" w14:textId="587E23A4" w:rsidR="008D0BAC" w:rsidRPr="00926288" w:rsidRDefault="008D0BAC" w:rsidP="001E1BF9">
            <w:pPr>
              <w:rPr>
                <w:sz w:val="24"/>
                <w:szCs w:val="24"/>
                <w:lang w:val="en-US"/>
              </w:rPr>
            </w:pPr>
          </w:p>
        </w:tc>
      </w:tr>
      <w:tr w:rsidR="00FE4B1D" w:rsidRPr="009170A2" w14:paraId="374DFD4F" w14:textId="77777777" w:rsidTr="00FE4B1D">
        <w:tc>
          <w:tcPr>
            <w:tcW w:w="1129" w:type="dxa"/>
          </w:tcPr>
          <w:p w14:paraId="47195CA4" w14:textId="0DFAD69E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E4B1D" w:rsidRPr="00FE4B1D">
              <w:rPr>
                <w:sz w:val="24"/>
                <w:szCs w:val="24"/>
              </w:rPr>
              <w:t>4</w:t>
            </w:r>
          </w:p>
        </w:tc>
        <w:tc>
          <w:tcPr>
            <w:tcW w:w="7365" w:type="dxa"/>
          </w:tcPr>
          <w:p w14:paraId="6B7661A1" w14:textId="77777777" w:rsidR="00FE4B1D" w:rsidRPr="00926288" w:rsidRDefault="001E1BF9" w:rsidP="00FE4B1D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926288">
              <w:rPr>
                <w:sz w:val="24"/>
                <w:szCs w:val="24"/>
                <w:lang w:val="en-US"/>
              </w:rPr>
              <w:t xml:space="preserve">BIS (2014), </w:t>
            </w:r>
            <w:r w:rsidR="00FE4B1D" w:rsidRPr="00926288">
              <w:rPr>
                <w:sz w:val="24"/>
                <w:szCs w:val="24"/>
                <w:lang w:val="en-US"/>
              </w:rPr>
              <w:t>Debt and the financial cycle: domestic and global</w:t>
            </w:r>
            <w:r w:rsidRPr="00926288">
              <w:rPr>
                <w:sz w:val="24"/>
                <w:szCs w:val="24"/>
                <w:lang w:val="en-US"/>
              </w:rPr>
              <w:t>, Bank for International Settlements, 84th Annual Report</w:t>
            </w:r>
            <w:r w:rsidR="00E85A88" w:rsidRPr="00926288">
              <w:rPr>
                <w:sz w:val="24"/>
                <w:szCs w:val="24"/>
                <w:lang w:val="en-US"/>
              </w:rPr>
              <w:t>.</w:t>
            </w:r>
          </w:p>
          <w:p w14:paraId="3303E3FC" w14:textId="3DCC8E28" w:rsidR="008D0BAC" w:rsidRPr="00926288" w:rsidRDefault="008D0BAC" w:rsidP="00FE4B1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</w:tr>
      <w:tr w:rsidR="00FE4B1D" w:rsidRPr="009170A2" w14:paraId="64697B14" w14:textId="77777777" w:rsidTr="00FE4B1D">
        <w:tc>
          <w:tcPr>
            <w:tcW w:w="1129" w:type="dxa"/>
          </w:tcPr>
          <w:p w14:paraId="45FB9378" w14:textId="6B0819C7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E4B1D" w:rsidRPr="00FE4B1D">
              <w:rPr>
                <w:sz w:val="24"/>
                <w:szCs w:val="24"/>
              </w:rPr>
              <w:t>5</w:t>
            </w:r>
          </w:p>
        </w:tc>
        <w:tc>
          <w:tcPr>
            <w:tcW w:w="7365" w:type="dxa"/>
          </w:tcPr>
          <w:p w14:paraId="1E6C070E" w14:textId="77777777" w:rsidR="00FE4B1D" w:rsidRPr="00926288" w:rsidRDefault="00E85A88" w:rsidP="00E85A88">
            <w:pPr>
              <w:pStyle w:val="Default"/>
              <w:rPr>
                <w:rFonts w:asciiTheme="minorHAnsi" w:hAnsiTheme="minorHAnsi" w:cstheme="minorHAnsi"/>
                <w:iCs/>
                <w:lang w:val="en-US"/>
              </w:rPr>
            </w:pPr>
            <w:proofErr w:type="spellStart"/>
            <w:r w:rsidRPr="00926288">
              <w:rPr>
                <w:rFonts w:asciiTheme="minorHAnsi" w:hAnsiTheme="minorHAnsi" w:cstheme="minorHAnsi"/>
                <w:lang w:val="en-US"/>
              </w:rPr>
              <w:t>Bertola</w:t>
            </w:r>
            <w:proofErr w:type="spellEnd"/>
            <w:r w:rsidRPr="00926288">
              <w:rPr>
                <w:rFonts w:asciiTheme="minorHAnsi" w:hAnsiTheme="minorHAnsi" w:cstheme="minorHAnsi"/>
                <w:lang w:val="en-US"/>
              </w:rPr>
              <w:t xml:space="preserve">, G. et </w:t>
            </w:r>
            <w:proofErr w:type="spellStart"/>
            <w:r w:rsidRPr="00926288">
              <w:rPr>
                <w:rFonts w:asciiTheme="minorHAnsi" w:hAnsiTheme="minorHAnsi" w:cstheme="minorHAnsi"/>
                <w:lang w:val="en-US"/>
              </w:rPr>
              <w:t>alii</w:t>
            </w:r>
            <w:proofErr w:type="spellEnd"/>
            <w:r w:rsidRPr="00926288">
              <w:rPr>
                <w:rFonts w:asciiTheme="minorHAnsi" w:hAnsiTheme="minorHAnsi" w:cstheme="minorHAnsi"/>
                <w:lang w:val="en-US"/>
              </w:rPr>
              <w:t xml:space="preserve"> (2014), </w:t>
            </w:r>
            <w:r w:rsidR="00FE4B1D" w:rsidRPr="00926288">
              <w:rPr>
                <w:rFonts w:asciiTheme="minorHAnsi" w:hAnsiTheme="minorHAnsi" w:cstheme="minorHAnsi"/>
                <w:lang w:val="en-US"/>
              </w:rPr>
              <w:t>Austerity: Hurting or Helping</w:t>
            </w:r>
            <w:r w:rsidRPr="00926288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926288">
              <w:rPr>
                <w:rFonts w:asciiTheme="minorHAnsi" w:hAnsiTheme="minorHAnsi" w:cstheme="minorHAnsi"/>
                <w:iCs/>
                <w:lang w:val="en-US"/>
              </w:rPr>
              <w:t>The EEAG Report on the European Economy.</w:t>
            </w:r>
          </w:p>
          <w:p w14:paraId="5F553F47" w14:textId="378C5A2B" w:rsidR="008D0BAC" w:rsidRPr="00926288" w:rsidRDefault="008D0BAC" w:rsidP="00E85A88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E4B1D" w:rsidRPr="009170A2" w14:paraId="697B4657" w14:textId="77777777" w:rsidTr="00FE4B1D">
        <w:tc>
          <w:tcPr>
            <w:tcW w:w="1129" w:type="dxa"/>
          </w:tcPr>
          <w:p w14:paraId="3DA3AADF" w14:textId="30D1D1D8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E4B1D" w:rsidRPr="00FE4B1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365" w:type="dxa"/>
          </w:tcPr>
          <w:p w14:paraId="7EFD9E86" w14:textId="77777777" w:rsidR="00FE4B1D" w:rsidRPr="00926288" w:rsidRDefault="00FE4B1D" w:rsidP="00FE4B1D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926288">
              <w:rPr>
                <w:sz w:val="24"/>
                <w:szCs w:val="24"/>
                <w:lang w:val="en-US"/>
              </w:rPr>
              <w:t xml:space="preserve">Janos </w:t>
            </w:r>
            <w:proofErr w:type="spellStart"/>
            <w:r w:rsidRPr="00926288">
              <w:rPr>
                <w:sz w:val="24"/>
                <w:szCs w:val="24"/>
                <w:lang w:val="en-US"/>
              </w:rPr>
              <w:t>Varga</w:t>
            </w:r>
            <w:proofErr w:type="spellEnd"/>
            <w:r w:rsidRPr="00926288">
              <w:rPr>
                <w:sz w:val="24"/>
                <w:szCs w:val="24"/>
                <w:lang w:val="en-US"/>
              </w:rPr>
              <w:t xml:space="preserve"> and Jan in 't Veld (2013), The growth impact of structural reforms, Quarterly Report on the Euro Area, 12(4), European Commission.</w:t>
            </w:r>
          </w:p>
          <w:p w14:paraId="4ADF0979" w14:textId="315758FD" w:rsidR="008D0BAC" w:rsidRPr="00926288" w:rsidRDefault="008D0BAC" w:rsidP="00FE4B1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</w:tr>
      <w:tr w:rsidR="00FE4B1D" w:rsidRPr="009170A2" w14:paraId="5F048A8C" w14:textId="77777777" w:rsidTr="00FE4B1D">
        <w:tc>
          <w:tcPr>
            <w:tcW w:w="1129" w:type="dxa"/>
          </w:tcPr>
          <w:p w14:paraId="39465A36" w14:textId="7C6C0A55" w:rsidR="00FE4B1D" w:rsidRPr="00FE4B1D" w:rsidRDefault="00944D31" w:rsidP="00FE4B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E4B1D" w:rsidRPr="00FE4B1D">
              <w:rPr>
                <w:sz w:val="24"/>
                <w:szCs w:val="24"/>
              </w:rPr>
              <w:t>7</w:t>
            </w:r>
          </w:p>
        </w:tc>
        <w:tc>
          <w:tcPr>
            <w:tcW w:w="7365" w:type="dxa"/>
          </w:tcPr>
          <w:p w14:paraId="5AFFA4F4" w14:textId="53F9DF11" w:rsidR="00FE4B1D" w:rsidRPr="00926288" w:rsidRDefault="00FE4B1D" w:rsidP="00FE4B1D">
            <w:pPr>
              <w:rPr>
                <w:sz w:val="24"/>
                <w:szCs w:val="24"/>
                <w:lang w:val="en-US"/>
              </w:rPr>
            </w:pPr>
            <w:r w:rsidRPr="00926288">
              <w:rPr>
                <w:sz w:val="24"/>
                <w:szCs w:val="24"/>
                <w:lang w:val="en-US"/>
              </w:rPr>
              <w:t>SAERG (2017), Regulation and compe</w:t>
            </w:r>
            <w:r w:rsidR="00EA25F9">
              <w:rPr>
                <w:sz w:val="24"/>
                <w:szCs w:val="24"/>
                <w:lang w:val="en-US"/>
              </w:rPr>
              <w:t>ti</w:t>
            </w:r>
            <w:r w:rsidRPr="00926288">
              <w:rPr>
                <w:sz w:val="24"/>
                <w:szCs w:val="24"/>
                <w:lang w:val="en-US"/>
              </w:rPr>
              <w:t>tion: a literature review, SAERG.</w:t>
            </w:r>
          </w:p>
          <w:p w14:paraId="1C680E97" w14:textId="77777777" w:rsidR="00FE4B1D" w:rsidRPr="00926288" w:rsidRDefault="00FE4B1D" w:rsidP="00FE4B1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</w:tr>
      <w:bookmarkEnd w:id="1"/>
    </w:tbl>
    <w:p w14:paraId="4C4418F1" w14:textId="77777777" w:rsidR="00FE4B1D" w:rsidRPr="00926288" w:rsidRDefault="00FE4B1D" w:rsidP="00A70B94">
      <w:pPr>
        <w:pStyle w:val="PargrafodaLista"/>
        <w:ind w:left="0"/>
        <w:jc w:val="both"/>
        <w:rPr>
          <w:sz w:val="24"/>
          <w:szCs w:val="24"/>
          <w:lang w:val="en-US"/>
        </w:rPr>
      </w:pPr>
    </w:p>
    <w:p w14:paraId="6B7DA798" w14:textId="77777777" w:rsidR="000D6D4F" w:rsidRPr="00926288" w:rsidRDefault="000D6D4F">
      <w:pPr>
        <w:rPr>
          <w:sz w:val="24"/>
          <w:szCs w:val="24"/>
          <w:lang w:val="en-US"/>
        </w:rPr>
      </w:pPr>
      <w:r w:rsidRPr="00926288">
        <w:rPr>
          <w:sz w:val="24"/>
          <w:szCs w:val="24"/>
          <w:lang w:val="en-US"/>
        </w:rPr>
        <w:br w:type="page"/>
      </w:r>
    </w:p>
    <w:p w14:paraId="4E936E73" w14:textId="77777777" w:rsidR="000D6D4F" w:rsidRPr="00926288" w:rsidRDefault="000D6D4F" w:rsidP="00A70B94">
      <w:pPr>
        <w:pStyle w:val="PargrafodaLista"/>
        <w:ind w:left="0"/>
        <w:jc w:val="both"/>
        <w:rPr>
          <w:sz w:val="24"/>
          <w:szCs w:val="24"/>
          <w:lang w:val="en-US"/>
        </w:rPr>
      </w:pPr>
    </w:p>
    <w:p w14:paraId="090111EA" w14:textId="77777777" w:rsidR="000D6D4F" w:rsidRPr="00926288" w:rsidRDefault="000D6D4F" w:rsidP="00A70B94">
      <w:pPr>
        <w:pStyle w:val="PargrafodaLista"/>
        <w:ind w:left="0"/>
        <w:jc w:val="both"/>
        <w:rPr>
          <w:sz w:val="24"/>
          <w:szCs w:val="24"/>
          <w:lang w:val="en-US"/>
        </w:rPr>
      </w:pPr>
    </w:p>
    <w:p w14:paraId="0918F336" w14:textId="77777777" w:rsidR="008524FF" w:rsidRPr="00926288" w:rsidRDefault="008524FF" w:rsidP="00A70B94">
      <w:pPr>
        <w:pStyle w:val="PargrafodaLista"/>
        <w:ind w:left="0"/>
        <w:jc w:val="both"/>
        <w:rPr>
          <w:sz w:val="24"/>
          <w:szCs w:val="24"/>
          <w:lang w:val="en-US"/>
        </w:rPr>
      </w:pPr>
    </w:p>
    <w:p w14:paraId="1D3710BF" w14:textId="77777777" w:rsidR="008524FF" w:rsidRPr="00926288" w:rsidRDefault="008524FF" w:rsidP="00A70B94">
      <w:pPr>
        <w:pStyle w:val="PargrafodaLista"/>
        <w:ind w:left="0"/>
        <w:jc w:val="both"/>
        <w:rPr>
          <w:sz w:val="24"/>
          <w:szCs w:val="24"/>
          <w:lang w:val="en-US"/>
        </w:rPr>
      </w:pPr>
      <w:bookmarkStart w:id="2" w:name="_Hlk497486258"/>
    </w:p>
    <w:p w14:paraId="648A36B7" w14:textId="77777777" w:rsidR="00687A6E" w:rsidRDefault="00CD051C" w:rsidP="00A70B94">
      <w:pPr>
        <w:pStyle w:val="PargrafodaLista"/>
        <w:ind w:left="0"/>
        <w:jc w:val="both"/>
        <w:rPr>
          <w:sz w:val="24"/>
          <w:szCs w:val="24"/>
        </w:rPr>
      </w:pPr>
      <w:bookmarkStart w:id="3" w:name="_Hlk497486091"/>
      <w:r>
        <w:rPr>
          <w:b/>
          <w:sz w:val="24"/>
          <w:szCs w:val="24"/>
          <w:u w:val="single"/>
        </w:rPr>
        <w:t>AVALIAÇÃO DE CONHECIMENTOS</w:t>
      </w:r>
    </w:p>
    <w:p w14:paraId="256207B0" w14:textId="77777777" w:rsidR="00CD051C" w:rsidRDefault="00CD051C" w:rsidP="00A70B94">
      <w:pPr>
        <w:pStyle w:val="PargrafodaLista"/>
        <w:ind w:left="0"/>
        <w:jc w:val="both"/>
        <w:rPr>
          <w:sz w:val="24"/>
          <w:szCs w:val="24"/>
        </w:rPr>
      </w:pPr>
    </w:p>
    <w:p w14:paraId="3CCDB26B" w14:textId="77777777" w:rsidR="00CD051C" w:rsidRDefault="006454BC" w:rsidP="00A70B94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64BA1">
        <w:rPr>
          <w:sz w:val="24"/>
          <w:szCs w:val="24"/>
        </w:rPr>
        <w:t>avaliação de conhecimentos seguirá</w:t>
      </w:r>
      <w:r>
        <w:rPr>
          <w:sz w:val="24"/>
          <w:szCs w:val="24"/>
        </w:rPr>
        <w:t xml:space="preserve"> a regra geral em vigor no ISEG com as seguintes particularidades:</w:t>
      </w:r>
    </w:p>
    <w:p w14:paraId="3A4297A6" w14:textId="77777777" w:rsidR="00E64BA1" w:rsidRDefault="00E64BA1" w:rsidP="00A70B94">
      <w:pPr>
        <w:pStyle w:val="PargrafodaLista"/>
        <w:ind w:left="0"/>
        <w:jc w:val="both"/>
        <w:rPr>
          <w:sz w:val="24"/>
          <w:szCs w:val="24"/>
        </w:rPr>
      </w:pPr>
    </w:p>
    <w:p w14:paraId="27C0A0E9" w14:textId="77777777" w:rsidR="00EF199A" w:rsidRDefault="00E64BA1" w:rsidP="00E64BA1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Além dos exames das épocas tra</w:t>
      </w:r>
      <w:r w:rsidR="008202EF">
        <w:rPr>
          <w:sz w:val="24"/>
          <w:szCs w:val="24"/>
        </w:rPr>
        <w:t>dicionais, nas aulas</w:t>
      </w:r>
      <w:r w:rsidR="00EF199A">
        <w:rPr>
          <w:sz w:val="24"/>
          <w:szCs w:val="24"/>
        </w:rPr>
        <w:t xml:space="preserve"> práticas</w:t>
      </w:r>
      <w:r w:rsidR="008202EF">
        <w:rPr>
          <w:sz w:val="24"/>
          <w:szCs w:val="24"/>
        </w:rPr>
        <w:t xml:space="preserve"> será desenvolvido um processo de avaliação continua que inclui</w:t>
      </w:r>
      <w:r w:rsidR="00EF199A">
        <w:rPr>
          <w:sz w:val="24"/>
          <w:szCs w:val="24"/>
        </w:rPr>
        <w:t xml:space="preserve"> as seguintes componentes:</w:t>
      </w:r>
      <w:r w:rsidR="008202EF">
        <w:rPr>
          <w:sz w:val="24"/>
          <w:szCs w:val="24"/>
        </w:rPr>
        <w:t xml:space="preserve"> </w:t>
      </w:r>
    </w:p>
    <w:p w14:paraId="23E9C9D0" w14:textId="1F64C052" w:rsidR="00EF199A" w:rsidRPr="00EF199A" w:rsidRDefault="00EF199A" w:rsidP="00EF199A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Realização de</w:t>
      </w:r>
      <w:r w:rsidR="008202EF">
        <w:rPr>
          <w:sz w:val="24"/>
          <w:szCs w:val="24"/>
        </w:rPr>
        <w:t xml:space="preserve"> dois</w:t>
      </w:r>
      <w:r w:rsidR="00E64BA1">
        <w:rPr>
          <w:sz w:val="24"/>
          <w:szCs w:val="24"/>
        </w:rPr>
        <w:t xml:space="preserve"> pequenos testes preliminar</w:t>
      </w:r>
      <w:r>
        <w:rPr>
          <w:sz w:val="24"/>
          <w:szCs w:val="24"/>
        </w:rPr>
        <w:t>es cuja</w:t>
      </w:r>
      <w:r w:rsidR="00C751F8">
        <w:rPr>
          <w:sz w:val="24"/>
          <w:szCs w:val="24"/>
        </w:rPr>
        <w:t xml:space="preserve"> matéria</w:t>
      </w:r>
      <w:r w:rsidR="008202E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202EF">
        <w:rPr>
          <w:sz w:val="24"/>
          <w:szCs w:val="24"/>
        </w:rPr>
        <w:t xml:space="preserve"> datas</w:t>
      </w:r>
      <w:r w:rsidR="00C751F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avaliação ser</w:t>
      </w:r>
      <w:r w:rsidR="001F50CA">
        <w:rPr>
          <w:sz w:val="24"/>
          <w:szCs w:val="24"/>
        </w:rPr>
        <w:t>ão</w:t>
      </w:r>
      <w:r>
        <w:rPr>
          <w:sz w:val="24"/>
          <w:szCs w:val="24"/>
        </w:rPr>
        <w:t xml:space="preserve"> definida</w:t>
      </w:r>
      <w:r w:rsidR="001F50CA">
        <w:rPr>
          <w:sz w:val="24"/>
          <w:szCs w:val="24"/>
        </w:rPr>
        <w:t>s</w:t>
      </w:r>
      <w:r>
        <w:rPr>
          <w:sz w:val="24"/>
          <w:szCs w:val="24"/>
        </w:rPr>
        <w:t xml:space="preserve"> previamente</w:t>
      </w:r>
      <w:r w:rsidR="001F50CA">
        <w:rPr>
          <w:sz w:val="24"/>
          <w:szCs w:val="24"/>
        </w:rPr>
        <w:t xml:space="preserve"> (50</w:t>
      </w:r>
      <w:r w:rsidR="005C277A">
        <w:rPr>
          <w:sz w:val="24"/>
          <w:szCs w:val="24"/>
        </w:rPr>
        <w:t>% da nota final</w:t>
      </w:r>
      <w:r w:rsidR="001F50CA">
        <w:rPr>
          <w:sz w:val="24"/>
          <w:szCs w:val="24"/>
        </w:rPr>
        <w:t xml:space="preserve"> da avaliação contínua</w:t>
      </w:r>
      <w:r w:rsidR="005C277A">
        <w:rPr>
          <w:sz w:val="24"/>
          <w:szCs w:val="24"/>
        </w:rPr>
        <w:t>).</w:t>
      </w:r>
    </w:p>
    <w:p w14:paraId="40C13D28" w14:textId="449AAC00" w:rsidR="00EF199A" w:rsidRPr="008524A3" w:rsidRDefault="004C28FD" w:rsidP="001F50CA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Apresentação e discussão </w:t>
      </w:r>
      <w:r w:rsidR="00EF199A">
        <w:rPr>
          <w:sz w:val="24"/>
          <w:szCs w:val="24"/>
        </w:rPr>
        <w:t>dos textos da lista de referência para as aulas práticas</w:t>
      </w:r>
      <w:r w:rsidR="001F50CA">
        <w:rPr>
          <w:sz w:val="24"/>
          <w:szCs w:val="24"/>
        </w:rPr>
        <w:t xml:space="preserve"> (50</w:t>
      </w:r>
      <w:r w:rsidR="005C277A">
        <w:rPr>
          <w:sz w:val="24"/>
          <w:szCs w:val="24"/>
        </w:rPr>
        <w:t>% da nota final</w:t>
      </w:r>
      <w:r w:rsidR="001F50CA">
        <w:rPr>
          <w:sz w:val="24"/>
          <w:szCs w:val="24"/>
        </w:rPr>
        <w:t xml:space="preserve"> da avaliação contínua</w:t>
      </w:r>
      <w:r w:rsidR="005C277A">
        <w:rPr>
          <w:sz w:val="24"/>
          <w:szCs w:val="24"/>
        </w:rPr>
        <w:t>).</w:t>
      </w:r>
    </w:p>
    <w:p w14:paraId="505409D6" w14:textId="3883B5E6" w:rsidR="00E64BA1" w:rsidRDefault="00E64BA1" w:rsidP="00E64BA1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alunos não terão acesso ao exame da época normal se obtiverem</w:t>
      </w:r>
      <w:r w:rsidR="00C751F8">
        <w:rPr>
          <w:sz w:val="24"/>
          <w:szCs w:val="24"/>
        </w:rPr>
        <w:t xml:space="preserve"> uma nota média </w:t>
      </w:r>
      <w:r w:rsidR="001F50CA">
        <w:rPr>
          <w:sz w:val="24"/>
          <w:szCs w:val="24"/>
        </w:rPr>
        <w:t>na avaliação contínua</w:t>
      </w:r>
      <w:r w:rsidR="00C751F8">
        <w:rPr>
          <w:sz w:val="24"/>
          <w:szCs w:val="24"/>
        </w:rPr>
        <w:t xml:space="preserve"> abaixo de 10 valores. Estes alunos terão no entanto acesso a outras épocas de exames.</w:t>
      </w:r>
    </w:p>
    <w:p w14:paraId="430A3C92" w14:textId="77777777" w:rsidR="00C751F8" w:rsidRDefault="00C751F8" w:rsidP="00E64BA1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classificação final do exame da época normal será calculada com base no critério seguinte: Soma de 40% da nota média resultante </w:t>
      </w:r>
      <w:r w:rsidR="00EF199A">
        <w:rPr>
          <w:sz w:val="24"/>
          <w:szCs w:val="24"/>
        </w:rPr>
        <w:t>do processo de avaliação contínua definido no ponto 1) e</w:t>
      </w:r>
      <w:r>
        <w:rPr>
          <w:sz w:val="24"/>
          <w:szCs w:val="24"/>
        </w:rPr>
        <w:t xml:space="preserve"> 60% da nota do exame escrito.</w:t>
      </w:r>
    </w:p>
    <w:p w14:paraId="7AC2811B" w14:textId="10C68BB2" w:rsidR="00C751F8" w:rsidRDefault="0012081E" w:rsidP="00E64BA1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classificação final do exame da época de recurso seguirá o critério da nota final do exame da época</w:t>
      </w:r>
      <w:r w:rsidR="008524A3">
        <w:rPr>
          <w:sz w:val="24"/>
          <w:szCs w:val="24"/>
        </w:rPr>
        <w:t xml:space="preserve"> normal</w:t>
      </w:r>
      <w:r>
        <w:rPr>
          <w:sz w:val="24"/>
          <w:szCs w:val="24"/>
        </w:rPr>
        <w:t xml:space="preserve">, salvaguardando-se, no entanto, o princípio da prevalência do exame escrito da época de recurso. Ou seja, caso a nota desta prova seja superior à nota média </w:t>
      </w:r>
      <w:r w:rsidR="008524A3">
        <w:rPr>
          <w:sz w:val="24"/>
          <w:szCs w:val="24"/>
        </w:rPr>
        <w:t>da avaliação contínua</w:t>
      </w:r>
      <w:r>
        <w:rPr>
          <w:sz w:val="24"/>
          <w:szCs w:val="24"/>
        </w:rPr>
        <w:t>, a nota final será a do exame escrito da época de recurso.</w:t>
      </w:r>
    </w:p>
    <w:p w14:paraId="12DFE15F" w14:textId="77508A7D" w:rsidR="000E1153" w:rsidRDefault="000E1153" w:rsidP="00E64BA1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1F50CA">
        <w:rPr>
          <w:sz w:val="24"/>
          <w:szCs w:val="24"/>
        </w:rPr>
        <w:t>a</w:t>
      </w:r>
      <w:r>
        <w:rPr>
          <w:sz w:val="24"/>
          <w:szCs w:val="24"/>
        </w:rPr>
        <w:t xml:space="preserve"> época </w:t>
      </w:r>
      <w:r w:rsidR="001F50CA">
        <w:rPr>
          <w:sz w:val="24"/>
          <w:szCs w:val="24"/>
        </w:rPr>
        <w:t>especial</w:t>
      </w:r>
      <w:r>
        <w:rPr>
          <w:sz w:val="24"/>
          <w:szCs w:val="24"/>
        </w:rPr>
        <w:t>, considerar-se-á apenas a classificação final obtida na prova escrita individual.</w:t>
      </w:r>
    </w:p>
    <w:bookmarkEnd w:id="3"/>
    <w:p w14:paraId="31D5B707" w14:textId="77777777" w:rsidR="000E1153" w:rsidRDefault="000E1153" w:rsidP="000E1153">
      <w:pPr>
        <w:jc w:val="both"/>
        <w:rPr>
          <w:sz w:val="24"/>
          <w:szCs w:val="24"/>
        </w:rPr>
      </w:pPr>
    </w:p>
    <w:bookmarkEnd w:id="2"/>
    <w:p w14:paraId="6EDB6640" w14:textId="77777777" w:rsidR="000E1153" w:rsidRDefault="000E1153" w:rsidP="000E1153">
      <w:pPr>
        <w:jc w:val="both"/>
        <w:rPr>
          <w:sz w:val="24"/>
          <w:szCs w:val="24"/>
        </w:rPr>
      </w:pPr>
    </w:p>
    <w:p w14:paraId="71EE95DD" w14:textId="77777777" w:rsidR="000E1153" w:rsidRDefault="000E1153" w:rsidP="000E1153">
      <w:pPr>
        <w:jc w:val="both"/>
        <w:rPr>
          <w:sz w:val="24"/>
          <w:szCs w:val="24"/>
        </w:rPr>
      </w:pPr>
    </w:p>
    <w:p w14:paraId="68F83FC9" w14:textId="77777777" w:rsidR="000E1153" w:rsidRDefault="000E1153" w:rsidP="000E1153">
      <w:pPr>
        <w:jc w:val="both"/>
        <w:rPr>
          <w:sz w:val="24"/>
          <w:szCs w:val="24"/>
        </w:rPr>
      </w:pPr>
    </w:p>
    <w:p w14:paraId="16B3EFA4" w14:textId="77777777" w:rsidR="000E1153" w:rsidRPr="000E1153" w:rsidRDefault="000E1153" w:rsidP="000E1153">
      <w:pPr>
        <w:jc w:val="both"/>
        <w:rPr>
          <w:sz w:val="24"/>
          <w:szCs w:val="24"/>
        </w:rPr>
      </w:pPr>
    </w:p>
    <w:p w14:paraId="0FFD3674" w14:textId="77777777" w:rsidR="00AA7FBB" w:rsidRPr="00A70B94" w:rsidRDefault="00AA7FBB" w:rsidP="00A70B94">
      <w:pPr>
        <w:pStyle w:val="PargrafodaLista"/>
        <w:ind w:left="0"/>
        <w:jc w:val="both"/>
        <w:rPr>
          <w:sz w:val="24"/>
          <w:szCs w:val="24"/>
        </w:rPr>
      </w:pPr>
    </w:p>
    <w:p w14:paraId="001ECBBF" w14:textId="77777777" w:rsidR="009C41CA" w:rsidRPr="009C41CA" w:rsidRDefault="009C41CA" w:rsidP="009C41CA">
      <w:pPr>
        <w:jc w:val="center"/>
        <w:rPr>
          <w:b/>
          <w:sz w:val="24"/>
          <w:szCs w:val="24"/>
        </w:rPr>
      </w:pPr>
    </w:p>
    <w:sectPr w:rsidR="009C41CA" w:rsidRPr="009C4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M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EBB"/>
    <w:multiLevelType w:val="hybridMultilevel"/>
    <w:tmpl w:val="46127F9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4594C"/>
    <w:multiLevelType w:val="hybridMultilevel"/>
    <w:tmpl w:val="1E8AD38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85D8B"/>
    <w:multiLevelType w:val="hybridMultilevel"/>
    <w:tmpl w:val="D060AF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3864"/>
    <w:multiLevelType w:val="multilevel"/>
    <w:tmpl w:val="3F36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51D19"/>
    <w:multiLevelType w:val="multilevel"/>
    <w:tmpl w:val="91029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662C3F"/>
    <w:multiLevelType w:val="hybridMultilevel"/>
    <w:tmpl w:val="526C8E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BD6541"/>
    <w:multiLevelType w:val="hybridMultilevel"/>
    <w:tmpl w:val="D216128C"/>
    <w:lvl w:ilvl="0" w:tplc="E102CE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31674"/>
    <w:multiLevelType w:val="hybridMultilevel"/>
    <w:tmpl w:val="2108885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91205"/>
    <w:multiLevelType w:val="multilevel"/>
    <w:tmpl w:val="91029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2054B"/>
    <w:multiLevelType w:val="hybridMultilevel"/>
    <w:tmpl w:val="6E763E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E2C5F"/>
    <w:multiLevelType w:val="multilevel"/>
    <w:tmpl w:val="D89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CA"/>
    <w:rsid w:val="00013889"/>
    <w:rsid w:val="000D6D4F"/>
    <w:rsid w:val="000E1153"/>
    <w:rsid w:val="0012081E"/>
    <w:rsid w:val="0013318D"/>
    <w:rsid w:val="001E1BF9"/>
    <w:rsid w:val="001F50CA"/>
    <w:rsid w:val="002F2856"/>
    <w:rsid w:val="004C28FD"/>
    <w:rsid w:val="004F6CE5"/>
    <w:rsid w:val="00530765"/>
    <w:rsid w:val="00557680"/>
    <w:rsid w:val="005642DB"/>
    <w:rsid w:val="0058532B"/>
    <w:rsid w:val="00590F63"/>
    <w:rsid w:val="005C277A"/>
    <w:rsid w:val="006454BC"/>
    <w:rsid w:val="00686B84"/>
    <w:rsid w:val="00687A6E"/>
    <w:rsid w:val="00694A74"/>
    <w:rsid w:val="008202EF"/>
    <w:rsid w:val="008524A3"/>
    <w:rsid w:val="008524FF"/>
    <w:rsid w:val="0085543C"/>
    <w:rsid w:val="0088206B"/>
    <w:rsid w:val="008D0BAC"/>
    <w:rsid w:val="009170A2"/>
    <w:rsid w:val="00926288"/>
    <w:rsid w:val="00944D31"/>
    <w:rsid w:val="009C41CA"/>
    <w:rsid w:val="00A34026"/>
    <w:rsid w:val="00A70B94"/>
    <w:rsid w:val="00AA7FBB"/>
    <w:rsid w:val="00B01642"/>
    <w:rsid w:val="00B802CF"/>
    <w:rsid w:val="00C146A7"/>
    <w:rsid w:val="00C14ED8"/>
    <w:rsid w:val="00C1632C"/>
    <w:rsid w:val="00C751F8"/>
    <w:rsid w:val="00CD051C"/>
    <w:rsid w:val="00CD22FC"/>
    <w:rsid w:val="00D03ED2"/>
    <w:rsid w:val="00DE0730"/>
    <w:rsid w:val="00E16D13"/>
    <w:rsid w:val="00E64BA1"/>
    <w:rsid w:val="00E85A88"/>
    <w:rsid w:val="00EA25F9"/>
    <w:rsid w:val="00ED76BB"/>
    <w:rsid w:val="00EF199A"/>
    <w:rsid w:val="00F05FA8"/>
    <w:rsid w:val="00FC34BE"/>
    <w:rsid w:val="00FE4B1D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2244"/>
  <w15:chartTrackingRefBased/>
  <w15:docId w15:val="{1227D3A9-0731-4CAB-9054-6D06EBF2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46A7"/>
    <w:pPr>
      <w:ind w:left="720"/>
      <w:contextualSpacing/>
    </w:pPr>
  </w:style>
  <w:style w:type="table" w:styleId="TabelacomGrelha">
    <w:name w:val="Table Grid"/>
    <w:basedOn w:val="Tabelanormal"/>
    <w:uiPriority w:val="39"/>
    <w:rsid w:val="00FE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A88"/>
    <w:pPr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19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F199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F199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199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199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199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C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Muradali Ibrahimo</dc:creator>
  <cp:keywords/>
  <dc:description/>
  <cp:lastModifiedBy>Vitor Santos</cp:lastModifiedBy>
  <cp:revision>2</cp:revision>
  <dcterms:created xsi:type="dcterms:W3CDTF">2018-01-05T08:54:00Z</dcterms:created>
  <dcterms:modified xsi:type="dcterms:W3CDTF">2018-01-05T08:54:00Z</dcterms:modified>
</cp:coreProperties>
</file>