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80E7" w14:textId="77777777" w:rsidR="00012493" w:rsidRPr="005A548E" w:rsidRDefault="002B4904" w:rsidP="00EF6559">
      <w:pPr>
        <w:pStyle w:val="Header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F6559">
        <w:rPr>
          <w:noProof/>
          <w:sz w:val="28"/>
          <w:szCs w:val="28"/>
          <w:lang w:val="en-US"/>
        </w:rPr>
        <w:drawing>
          <wp:inline distT="0" distB="0" distL="0" distR="0" wp14:anchorId="3C973CA9" wp14:editId="10FF01C7">
            <wp:extent cx="866775" cy="895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746E" w:rsidRPr="005A548E">
        <w:rPr>
          <w:rFonts w:cstheme="minorHAnsi"/>
          <w:b/>
          <w:smallCaps/>
          <w:sz w:val="28"/>
          <w:szCs w:val="28"/>
        </w:rPr>
        <w:t>política económica e atividade empresaria</w:t>
      </w:r>
      <w:r w:rsidR="00A03173">
        <w:rPr>
          <w:rFonts w:cstheme="minorHAnsi"/>
          <w:b/>
          <w:smallCaps/>
          <w:sz w:val="28"/>
          <w:szCs w:val="28"/>
        </w:rPr>
        <w:t>l</w:t>
      </w:r>
    </w:p>
    <w:p w14:paraId="542908D7" w14:textId="77777777" w:rsidR="000C6730" w:rsidRPr="005A548E" w:rsidRDefault="000C6730" w:rsidP="00EF6559">
      <w:pPr>
        <w:pStyle w:val="Header"/>
        <w:jc w:val="center"/>
        <w:rPr>
          <w:rFonts w:cstheme="minorHAnsi"/>
          <w:sz w:val="24"/>
          <w:szCs w:val="24"/>
        </w:rPr>
      </w:pPr>
    </w:p>
    <w:p w14:paraId="454501A9" w14:textId="4FE3F0A0" w:rsidR="00697D86" w:rsidRDefault="007207D0" w:rsidP="007207D0">
      <w:pPr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="003E185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697D86">
        <w:rPr>
          <w:rFonts w:cstheme="minorHAnsi"/>
          <w:b/>
          <w:sz w:val="24"/>
          <w:szCs w:val="24"/>
        </w:rPr>
        <w:t>PEAE</w:t>
      </w:r>
      <w:r w:rsidR="00E32DE6" w:rsidRPr="008B56B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E474F1" w:rsidRPr="008B56B1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Teste 2 </w:t>
      </w:r>
      <w:r w:rsidRPr="008B56B1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 </w:t>
      </w:r>
      <w:r w:rsidR="00BC152D">
        <w:rPr>
          <w:rFonts w:cstheme="minorHAnsi"/>
          <w:b/>
          <w:sz w:val="24"/>
          <w:szCs w:val="24"/>
        </w:rPr>
        <w:t>Turma M16</w:t>
      </w:r>
      <w:r w:rsidR="00697D86">
        <w:rPr>
          <w:rFonts w:cstheme="minorHAnsi"/>
          <w:b/>
          <w:sz w:val="24"/>
          <w:szCs w:val="24"/>
        </w:rPr>
        <w:t xml:space="preserve"> </w:t>
      </w:r>
    </w:p>
    <w:p w14:paraId="035D9D45" w14:textId="76930C0E" w:rsidR="00697D86" w:rsidRDefault="007207D0" w:rsidP="008B7D2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3E1856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4</w:t>
      </w:r>
      <w:r w:rsidR="00697D86">
        <w:rPr>
          <w:rFonts w:cstheme="minorHAnsi"/>
          <w:b/>
          <w:sz w:val="24"/>
          <w:szCs w:val="24"/>
        </w:rPr>
        <w:t xml:space="preserve"> de </w:t>
      </w:r>
      <w:r>
        <w:rPr>
          <w:rFonts w:cstheme="minorHAnsi"/>
          <w:b/>
          <w:sz w:val="24"/>
          <w:szCs w:val="24"/>
        </w:rPr>
        <w:t>Maio</w:t>
      </w:r>
      <w:r w:rsidR="0006746E" w:rsidRPr="008B56B1">
        <w:rPr>
          <w:rFonts w:cstheme="minorHAnsi"/>
          <w:b/>
          <w:sz w:val="24"/>
          <w:szCs w:val="24"/>
        </w:rPr>
        <w:t xml:space="preserve"> de 201</w:t>
      </w:r>
      <w:r w:rsidR="00E32DE6" w:rsidRPr="008B56B1">
        <w:rPr>
          <w:rFonts w:cstheme="minorHAnsi"/>
          <w:b/>
          <w:sz w:val="24"/>
          <w:szCs w:val="24"/>
        </w:rPr>
        <w:t>8</w:t>
      </w:r>
      <w:r w:rsidR="008B7D2D" w:rsidRPr="008B56B1">
        <w:rPr>
          <w:rFonts w:cstheme="minorHAnsi"/>
          <w:b/>
          <w:sz w:val="24"/>
          <w:szCs w:val="24"/>
        </w:rPr>
        <w:tab/>
      </w:r>
    </w:p>
    <w:p w14:paraId="3967109F" w14:textId="02425E70" w:rsidR="00950784" w:rsidRPr="008B56B1" w:rsidRDefault="003E1856" w:rsidP="008B7D2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="0006746E" w:rsidRPr="008B56B1">
        <w:rPr>
          <w:rFonts w:cstheme="minorHAnsi"/>
          <w:b/>
          <w:sz w:val="24"/>
          <w:szCs w:val="24"/>
        </w:rPr>
        <w:t>Duração do Exame: 1 Hora</w:t>
      </w:r>
      <w:r w:rsidR="00E474F1" w:rsidRPr="008B56B1">
        <w:rPr>
          <w:rFonts w:cstheme="minorHAnsi"/>
          <w:b/>
          <w:sz w:val="24"/>
          <w:szCs w:val="24"/>
        </w:rPr>
        <w:tab/>
      </w:r>
    </w:p>
    <w:p w14:paraId="41F57236" w14:textId="68A653BD" w:rsidR="00D97B13" w:rsidRPr="008B56B1" w:rsidRDefault="007207D0" w:rsidP="002D11C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Nome: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No. de </w:t>
      </w:r>
      <w:proofErr w:type="spellStart"/>
      <w:r>
        <w:rPr>
          <w:rFonts w:cstheme="minorHAnsi"/>
          <w:b/>
        </w:rPr>
        <w:t>inscric</w:t>
      </w:r>
      <w:r w:rsidRPr="009F31D6">
        <w:rPr>
          <w:rFonts w:cstheme="minorHAnsi"/>
          <w:b/>
          <w:u w:val="single"/>
        </w:rPr>
        <w:t>ã</w:t>
      </w:r>
      <w:r>
        <w:rPr>
          <w:rFonts w:cstheme="minorHAnsi"/>
          <w:b/>
        </w:rPr>
        <w:t>o</w:t>
      </w:r>
      <w:proofErr w:type="spellEnd"/>
      <w:r>
        <w:rPr>
          <w:rFonts w:cstheme="minorHAnsi"/>
          <w:b/>
        </w:rPr>
        <w:t>:</w:t>
      </w:r>
    </w:p>
    <w:p w14:paraId="1B65FD69" w14:textId="4FE760E9" w:rsidR="00C832E4" w:rsidRDefault="006D6E5E" w:rsidP="002D11C2">
      <w:pPr>
        <w:jc w:val="both"/>
        <w:rPr>
          <w:rFonts w:cstheme="minorHAnsi"/>
        </w:rPr>
      </w:pPr>
      <w:r w:rsidRPr="008B56B1">
        <w:rPr>
          <w:rFonts w:cstheme="minorHAnsi"/>
          <w:b/>
        </w:rPr>
        <w:t xml:space="preserve">Nota: </w:t>
      </w:r>
      <w:r w:rsidRPr="008B56B1">
        <w:rPr>
          <w:rFonts w:cstheme="minorHAnsi"/>
        </w:rPr>
        <w:t xml:space="preserve">Não </w:t>
      </w:r>
      <w:r w:rsidR="007B4717" w:rsidRPr="008B56B1">
        <w:rPr>
          <w:rFonts w:cstheme="minorHAnsi"/>
        </w:rPr>
        <w:t>é permitido</w:t>
      </w:r>
      <w:r w:rsidRPr="008B56B1">
        <w:rPr>
          <w:rFonts w:cstheme="minorHAnsi"/>
        </w:rPr>
        <w:t xml:space="preserve"> qualquer tipo de consulta de materiais da disciplina. As respostas devem ser sintéticas, explanatórias e com justificações económicas precisas.</w:t>
      </w:r>
      <w:r w:rsidR="003F4E70" w:rsidRPr="003F4E70">
        <w:rPr>
          <w:rFonts w:cstheme="minorHAnsi"/>
        </w:rPr>
        <w:t xml:space="preserve"> </w:t>
      </w:r>
      <w:r w:rsidR="003F4E70">
        <w:rPr>
          <w:rFonts w:cstheme="minorHAnsi"/>
        </w:rPr>
        <w:t xml:space="preserve">As respostas a cada uma das questões </w:t>
      </w:r>
      <w:r w:rsidR="003F4E70" w:rsidRPr="009F31D6">
        <w:rPr>
          <w:rFonts w:cstheme="minorHAnsi"/>
          <w:b/>
          <w:u w:val="single"/>
        </w:rPr>
        <w:t>não podem exceder as 10 linhas</w:t>
      </w:r>
      <w:r w:rsidR="003F4E70">
        <w:rPr>
          <w:rFonts w:cstheme="minorHAnsi"/>
        </w:rPr>
        <w:t xml:space="preserve">. </w:t>
      </w:r>
    </w:p>
    <w:p w14:paraId="7A7DB005" w14:textId="77777777" w:rsidR="007207D0" w:rsidRPr="008B56B1" w:rsidRDefault="007207D0" w:rsidP="002D11C2">
      <w:pPr>
        <w:jc w:val="both"/>
        <w:rPr>
          <w:rFonts w:cstheme="minorHAnsi"/>
        </w:rPr>
      </w:pPr>
    </w:p>
    <w:p w14:paraId="5D6BC7DA" w14:textId="578D39AD" w:rsidR="00D97B13" w:rsidRPr="00AF3145" w:rsidRDefault="00AF3145" w:rsidP="00AF3145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Quest</w:t>
      </w:r>
      <w:r w:rsidRPr="009F31D6">
        <w:rPr>
          <w:rFonts w:cstheme="minorHAnsi"/>
          <w:b/>
          <w:u w:val="single"/>
        </w:rPr>
        <w:t>ã</w:t>
      </w:r>
      <w:r>
        <w:rPr>
          <w:rFonts w:cstheme="minorHAnsi"/>
          <w:b/>
          <w:u w:val="single"/>
        </w:rPr>
        <w:t>o</w:t>
      </w:r>
      <w:r w:rsidR="009337A7" w:rsidRPr="008B56B1">
        <w:rPr>
          <w:rFonts w:cstheme="minorHAnsi"/>
          <w:b/>
          <w:u w:val="single"/>
        </w:rPr>
        <w:t xml:space="preserve"> 1</w:t>
      </w:r>
      <w:r>
        <w:rPr>
          <w:rFonts w:cstheme="minorHAnsi"/>
          <w:b/>
          <w:u w:val="single"/>
        </w:rPr>
        <w:t xml:space="preserve">: </w:t>
      </w:r>
      <w:r w:rsidR="003E1856">
        <w:rPr>
          <w:rFonts w:cstheme="minorHAnsi"/>
        </w:rPr>
        <w:t>Explique o conceito de ciclo financeiro, a sua relação com o ciclo real da atividade económica, e como os efeitos “reais” do ciclo financeiro – particularmente quanto ao seu declínio – podem se minimizados pela política económica</w:t>
      </w:r>
      <w:r w:rsidR="00470BC8">
        <w:t xml:space="preserve">. </w:t>
      </w:r>
      <w:r w:rsidR="007A094E">
        <w:t xml:space="preserve"> </w:t>
      </w:r>
      <w:r w:rsidR="007A094E" w:rsidRPr="007A094E">
        <w:rPr>
          <w:b/>
        </w:rPr>
        <w:t>(</w:t>
      </w:r>
      <w:r w:rsidR="003E1856">
        <w:rPr>
          <w:b/>
        </w:rPr>
        <w:t>6</w:t>
      </w:r>
      <w:r w:rsidR="007A094E" w:rsidRPr="007A094E">
        <w:rPr>
          <w:b/>
        </w:rPr>
        <w:t xml:space="preserve"> valores)</w:t>
      </w:r>
    </w:p>
    <w:p w14:paraId="154E3458" w14:textId="38FD00F7" w:rsidR="00DE550C" w:rsidRPr="00124EFD" w:rsidRDefault="00BA67EC" w:rsidP="00124EFD">
      <w:pPr>
        <w:pStyle w:val="Header"/>
        <w:numPr>
          <w:ilvl w:val="0"/>
          <w:numId w:val="30"/>
        </w:numPr>
        <w:tabs>
          <w:tab w:val="left" w:pos="0"/>
        </w:tabs>
        <w:jc w:val="both"/>
        <w:rPr>
          <w:rFonts w:cstheme="minorHAnsi"/>
          <w:color w:val="FF0000"/>
        </w:rPr>
      </w:pPr>
      <w:r w:rsidRPr="00124EFD">
        <w:rPr>
          <w:rFonts w:cstheme="minorHAnsi"/>
          <w:color w:val="FF0000"/>
        </w:rPr>
        <w:t>Ciclo financeiro e um ciclo de preços</w:t>
      </w:r>
      <w:r w:rsidR="00124EFD" w:rsidRPr="00124EFD">
        <w:rPr>
          <w:rFonts w:cstheme="minorHAnsi"/>
          <w:color w:val="FF0000"/>
        </w:rPr>
        <w:t xml:space="preserve"> de ativos chaves para o poder de compra dos agentes e assim para </w:t>
      </w:r>
    </w:p>
    <w:p w14:paraId="4BC25982" w14:textId="13BC837D" w:rsidR="00124EFD" w:rsidRDefault="00124EFD" w:rsidP="00124EFD">
      <w:pPr>
        <w:pStyle w:val="Header"/>
        <w:tabs>
          <w:tab w:val="center" w:pos="397"/>
          <w:tab w:val="center" w:pos="709"/>
        </w:tabs>
        <w:jc w:val="both"/>
        <w:rPr>
          <w:rFonts w:cstheme="minorHAnsi"/>
          <w:color w:val="FF0000"/>
        </w:rPr>
      </w:pPr>
      <w:r w:rsidRPr="00124EFD">
        <w:rPr>
          <w:rFonts w:cstheme="minorHAnsi"/>
          <w:color w:val="FF0000"/>
        </w:rPr>
        <w:t xml:space="preserve">macroeconomia – incluindo agregados de </w:t>
      </w:r>
      <w:proofErr w:type="spellStart"/>
      <w:r w:rsidRPr="00124EFD">
        <w:rPr>
          <w:rFonts w:cstheme="minorHAnsi"/>
          <w:color w:val="FF0000"/>
        </w:rPr>
        <w:t>cre</w:t>
      </w:r>
      <w:r w:rsidR="00DE550C" w:rsidRPr="00124EFD">
        <w:rPr>
          <w:rFonts w:cstheme="minorHAnsi"/>
          <w:color w:val="FF0000"/>
        </w:rPr>
        <w:t>-</w:t>
      </w:r>
      <w:r w:rsidR="00BA67EC" w:rsidRPr="00124EFD">
        <w:rPr>
          <w:rFonts w:cstheme="minorHAnsi"/>
          <w:color w:val="FF0000"/>
        </w:rPr>
        <w:t>dito</w:t>
      </w:r>
      <w:proofErr w:type="spellEnd"/>
      <w:r w:rsidRPr="00124EFD">
        <w:rPr>
          <w:rFonts w:cstheme="minorHAnsi"/>
          <w:color w:val="FF0000"/>
        </w:rPr>
        <w:t xml:space="preserve">, </w:t>
      </w:r>
      <w:proofErr w:type="spellStart"/>
      <w:r w:rsidRPr="00124EFD">
        <w:rPr>
          <w:rFonts w:cstheme="minorHAnsi"/>
          <w:color w:val="FF0000"/>
        </w:rPr>
        <w:t>preco</w:t>
      </w:r>
      <w:proofErr w:type="spellEnd"/>
      <w:r w:rsidRPr="00124EFD">
        <w:rPr>
          <w:rFonts w:cstheme="minorHAnsi"/>
          <w:color w:val="FF0000"/>
        </w:rPr>
        <w:t xml:space="preserve"> de propriedades e </w:t>
      </w:r>
      <w:proofErr w:type="spellStart"/>
      <w:r w:rsidRPr="00124EFD">
        <w:rPr>
          <w:rFonts w:cstheme="minorHAnsi"/>
          <w:color w:val="FF0000"/>
        </w:rPr>
        <w:t>preco</w:t>
      </w:r>
      <w:proofErr w:type="spellEnd"/>
      <w:r w:rsidRPr="00124EFD">
        <w:rPr>
          <w:rFonts w:cstheme="minorHAnsi"/>
          <w:color w:val="FF0000"/>
        </w:rPr>
        <w:t xml:space="preserve"> de </w:t>
      </w:r>
      <w:proofErr w:type="spellStart"/>
      <w:r w:rsidRPr="00124EFD">
        <w:rPr>
          <w:rFonts w:cstheme="minorHAnsi"/>
          <w:color w:val="FF0000"/>
        </w:rPr>
        <w:t>acoes</w:t>
      </w:r>
      <w:proofErr w:type="spellEnd"/>
      <w:r w:rsidRPr="00124EFD">
        <w:rPr>
          <w:rFonts w:cstheme="minorHAnsi"/>
          <w:color w:val="FF0000"/>
        </w:rPr>
        <w:t xml:space="preserve">.  </w:t>
      </w:r>
      <w:proofErr w:type="spellStart"/>
      <w:r w:rsidR="00520042">
        <w:rPr>
          <w:rFonts w:cstheme="minorHAnsi"/>
          <w:color w:val="FF0000"/>
        </w:rPr>
        <w:t>Estao</w:t>
      </w:r>
      <w:proofErr w:type="spellEnd"/>
      <w:r w:rsidR="00520042">
        <w:rPr>
          <w:rFonts w:cstheme="minorHAnsi"/>
          <w:color w:val="FF0000"/>
        </w:rPr>
        <w:t xml:space="preserve"> tipicamente mais sincronizados internacionalmente.</w:t>
      </w:r>
    </w:p>
    <w:p w14:paraId="7C60C706" w14:textId="7207979A" w:rsidR="00124EFD" w:rsidRDefault="00124EFD" w:rsidP="00124EFD">
      <w:pPr>
        <w:pStyle w:val="Header"/>
        <w:numPr>
          <w:ilvl w:val="0"/>
          <w:numId w:val="30"/>
        </w:numPr>
        <w:tabs>
          <w:tab w:val="center" w:pos="397"/>
          <w:tab w:val="center" w:pos="709"/>
        </w:tabs>
        <w:jc w:val="both"/>
        <w:rPr>
          <w:rFonts w:cstheme="minorHAnsi"/>
          <w:color w:val="FF0000"/>
        </w:rPr>
      </w:pPr>
      <w:r w:rsidRPr="00124EFD">
        <w:rPr>
          <w:rFonts w:cstheme="minorHAnsi"/>
          <w:color w:val="FF0000"/>
        </w:rPr>
        <w:t>Tem uma duração mais longa que o ciclo económico tradicional e quando inicia-se a sua viragem os efeitos macroeconómicos tendem a ser mais intensos</w:t>
      </w:r>
      <w:r w:rsidR="00520042">
        <w:rPr>
          <w:rFonts w:cstheme="minorHAnsi"/>
          <w:color w:val="FF0000"/>
        </w:rPr>
        <w:t>, a sua baixa coincidindo com rupturas no sistema financeiro que afetam a capacidade dos agentes se financiarem, assim agudizando recessões económicas. A sua sincronização internacional acentua este efeito.</w:t>
      </w:r>
    </w:p>
    <w:p w14:paraId="5102C335" w14:textId="3FE43360" w:rsidR="00520042" w:rsidRDefault="00520042" w:rsidP="00124EFD">
      <w:pPr>
        <w:pStyle w:val="Header"/>
        <w:numPr>
          <w:ilvl w:val="0"/>
          <w:numId w:val="30"/>
        </w:numPr>
        <w:tabs>
          <w:tab w:val="center" w:pos="397"/>
          <w:tab w:val="center" w:pos="709"/>
        </w:tabs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Em grande parte os efeitos desastrosos estão associados a alta “alavancagem” dos agentes no topo do ciclo financeiro, ou seja, rácios altos de divida em relação ao capital deste agentes (especialmente bancos), que aumentam a fragilidade destes a uma reversão do gasto agregado e abrandamento do crescimento económico.</w:t>
      </w:r>
    </w:p>
    <w:p w14:paraId="3093B69A" w14:textId="5F310B7B" w:rsidR="00520042" w:rsidRDefault="00520042" w:rsidP="00124EFD">
      <w:pPr>
        <w:pStyle w:val="Header"/>
        <w:numPr>
          <w:ilvl w:val="0"/>
          <w:numId w:val="30"/>
        </w:numPr>
        <w:tabs>
          <w:tab w:val="center" w:pos="397"/>
          <w:tab w:val="center" w:pos="709"/>
        </w:tabs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A política económica pode </w:t>
      </w:r>
      <w:r w:rsidR="00960C78">
        <w:rPr>
          <w:rFonts w:cstheme="minorHAnsi"/>
          <w:color w:val="FF0000"/>
        </w:rPr>
        <w:t xml:space="preserve">ajudar a abrandar o ciclo financeiro através de uma maior (e melhor) regulação do sistema financeiro, limitando a alavancagem destes agentes. Um outro instrumento e evitar-se taxas de juro sobremaneira baixas através da política monetária, que alimentam a alavancagem e assim a fragilidade financeira. </w:t>
      </w:r>
    </w:p>
    <w:p w14:paraId="5659EF58" w14:textId="001D04E3" w:rsidR="003967E0" w:rsidRPr="003967E0" w:rsidRDefault="003967E0" w:rsidP="003967E0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Para isso e importante que a política económica monitorei de perto </w:t>
      </w:r>
      <w:proofErr w:type="spellStart"/>
      <w:r>
        <w:rPr>
          <w:rFonts w:cstheme="minorHAnsi"/>
          <w:color w:val="FF0000"/>
        </w:rPr>
        <w:t>indicatores</w:t>
      </w:r>
      <w:proofErr w:type="spellEnd"/>
      <w:r>
        <w:rPr>
          <w:rFonts w:cstheme="minorHAnsi"/>
          <w:color w:val="FF0000"/>
        </w:rPr>
        <w:t xml:space="preserve"> clássicos deste ciclo  com o rácio do </w:t>
      </w:r>
      <w:proofErr w:type="spellStart"/>
      <w:r>
        <w:rPr>
          <w:rFonts w:cstheme="minorHAnsi"/>
          <w:color w:val="FF0000"/>
        </w:rPr>
        <w:t>credit</w:t>
      </w:r>
      <w:proofErr w:type="spellEnd"/>
      <w:r>
        <w:rPr>
          <w:rFonts w:cstheme="minorHAnsi"/>
          <w:color w:val="FF0000"/>
        </w:rPr>
        <w:t xml:space="preserve">/PIB e crescimento do crédito imobiliário e </w:t>
      </w:r>
      <w:proofErr w:type="spellStart"/>
      <w:r>
        <w:rPr>
          <w:rFonts w:cstheme="minorHAnsi"/>
          <w:color w:val="FF0000"/>
        </w:rPr>
        <w:t>precos</w:t>
      </w:r>
      <w:proofErr w:type="spellEnd"/>
      <w:r>
        <w:rPr>
          <w:rFonts w:cstheme="minorHAnsi"/>
          <w:color w:val="FF0000"/>
        </w:rPr>
        <w:t xml:space="preserve"> dos imóveis</w:t>
      </w:r>
    </w:p>
    <w:p w14:paraId="3943F58A" w14:textId="77777777" w:rsidR="00DE550C" w:rsidRPr="00DE550C" w:rsidRDefault="00DE550C" w:rsidP="009337A7">
      <w:pPr>
        <w:jc w:val="both"/>
        <w:rPr>
          <w:rFonts w:cstheme="minorHAnsi"/>
          <w:b/>
        </w:rPr>
      </w:pPr>
    </w:p>
    <w:p w14:paraId="231041BA" w14:textId="6A23C4B7" w:rsidR="00624938" w:rsidRDefault="00AF3145" w:rsidP="00AF3145">
      <w:pPr>
        <w:pStyle w:val="Header"/>
        <w:tabs>
          <w:tab w:val="center" w:pos="397"/>
          <w:tab w:val="center" w:pos="709"/>
        </w:tabs>
        <w:jc w:val="both"/>
        <w:rPr>
          <w:rFonts w:cstheme="minorHAnsi"/>
        </w:rPr>
      </w:pPr>
      <w:r>
        <w:rPr>
          <w:rFonts w:cstheme="minorHAnsi"/>
          <w:b/>
          <w:u w:val="single"/>
        </w:rPr>
        <w:t>Quest</w:t>
      </w:r>
      <w:r w:rsidRPr="009F31D6">
        <w:rPr>
          <w:rFonts w:cstheme="minorHAnsi"/>
          <w:b/>
          <w:u w:val="single"/>
        </w:rPr>
        <w:t>ã</w:t>
      </w:r>
      <w:r>
        <w:rPr>
          <w:rFonts w:cstheme="minorHAnsi"/>
          <w:b/>
          <w:u w:val="single"/>
        </w:rPr>
        <w:t xml:space="preserve">o 2: </w:t>
      </w:r>
      <w:r w:rsidR="0081618A">
        <w:t>Defina a relação entre o</w:t>
      </w:r>
      <w:r w:rsidR="00387642">
        <w:t xml:space="preserve"> balanço fiscal primário e</w:t>
      </w:r>
      <w:r w:rsidR="0081618A">
        <w:t xml:space="preserve"> a sustentação da divida publi</w:t>
      </w:r>
      <w:r w:rsidR="00E2144B">
        <w:t>c</w:t>
      </w:r>
      <w:r w:rsidR="0081618A">
        <w:t>a e</w:t>
      </w:r>
      <w:r w:rsidR="00387642">
        <w:t xml:space="preserve"> discuta se Portugal fez o suficiente para gerar um balanço primário consistente com estabilização da sua divida publica. Neste contexto, </w:t>
      </w:r>
      <w:r w:rsidR="00E2144B">
        <w:t xml:space="preserve">use o conceito do multiplicador </w:t>
      </w:r>
      <w:proofErr w:type="spellStart"/>
      <w:r w:rsidR="00E2144B">
        <w:t>keynesiano</w:t>
      </w:r>
      <w:proofErr w:type="spellEnd"/>
      <w:r w:rsidR="00E2144B">
        <w:t xml:space="preserve"> para </w:t>
      </w:r>
      <w:r w:rsidR="00002E65">
        <w:t>discutir</w:t>
      </w:r>
      <w:r w:rsidR="00387642">
        <w:t xml:space="preserve"> </w:t>
      </w:r>
      <w:r w:rsidR="0081618A">
        <w:t xml:space="preserve">os </w:t>
      </w:r>
      <w:proofErr w:type="spellStart"/>
      <w:r w:rsidR="0081618A">
        <w:t>trade-offs</w:t>
      </w:r>
      <w:proofErr w:type="spellEnd"/>
      <w:r w:rsidR="00387642">
        <w:t xml:space="preserve"> entre a austeridade</w:t>
      </w:r>
      <w:r w:rsidR="0081618A">
        <w:t xml:space="preserve"> fiscal necessária e a austeridade fiscal excessiva </w:t>
      </w:r>
      <w:r w:rsidR="0081618A" w:rsidRPr="0081618A">
        <w:rPr>
          <w:b/>
        </w:rPr>
        <w:t>(7 valores)</w:t>
      </w:r>
      <w:r w:rsidR="0081618A">
        <w:t xml:space="preserve">. </w:t>
      </w:r>
    </w:p>
    <w:p w14:paraId="55D34428" w14:textId="77777777" w:rsidR="00DE550C" w:rsidRDefault="00DE550C" w:rsidP="00DE550C">
      <w:pPr>
        <w:pStyle w:val="Header"/>
        <w:tabs>
          <w:tab w:val="center" w:pos="397"/>
          <w:tab w:val="center" w:pos="709"/>
        </w:tabs>
        <w:ind w:left="360"/>
        <w:jc w:val="both"/>
        <w:rPr>
          <w:rFonts w:cstheme="minorHAnsi"/>
        </w:rPr>
      </w:pPr>
    </w:p>
    <w:p w14:paraId="014BD912" w14:textId="13FE5089" w:rsidR="00DE550C" w:rsidRPr="00046541" w:rsidRDefault="003241E5" w:rsidP="003241E5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046541">
        <w:rPr>
          <w:rFonts w:cstheme="minorHAnsi"/>
          <w:color w:val="FF0000"/>
        </w:rPr>
        <w:t xml:space="preserve">O balanço primário/PIB deve reagir a positivamente ao volume divida publica/PIB de forma que esta </w:t>
      </w:r>
      <w:proofErr w:type="spellStart"/>
      <w:r w:rsidRPr="00046541">
        <w:rPr>
          <w:rFonts w:cstheme="minorHAnsi"/>
          <w:color w:val="FF0000"/>
        </w:rPr>
        <w:t>estalibize-se</w:t>
      </w:r>
      <w:proofErr w:type="spellEnd"/>
      <w:r w:rsidRPr="00046541">
        <w:rPr>
          <w:rFonts w:cstheme="minorHAnsi"/>
          <w:color w:val="FF0000"/>
        </w:rPr>
        <w:t>.</w:t>
      </w:r>
    </w:p>
    <w:p w14:paraId="32F59FC0" w14:textId="1AAC1AFC" w:rsidR="003241E5" w:rsidRPr="00046541" w:rsidRDefault="003241E5" w:rsidP="003241E5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046541">
        <w:rPr>
          <w:rFonts w:cstheme="minorHAnsi"/>
          <w:color w:val="FF0000"/>
        </w:rPr>
        <w:t>A divida alta em Portugal, acumulada antes da crise de 2008-2012, requer um balanço primário altamente positivo para estabilizar a divida</w:t>
      </w:r>
      <w:r w:rsidR="00046541" w:rsidRPr="00046541">
        <w:rPr>
          <w:rFonts w:cstheme="minorHAnsi"/>
          <w:color w:val="FF0000"/>
        </w:rPr>
        <w:t>.</w:t>
      </w:r>
    </w:p>
    <w:p w14:paraId="141161EB" w14:textId="2B3461F1" w:rsidR="003241E5" w:rsidRPr="00046541" w:rsidRDefault="003241E5" w:rsidP="003241E5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046541">
        <w:rPr>
          <w:rFonts w:cstheme="minorHAnsi"/>
          <w:color w:val="FF0000"/>
        </w:rPr>
        <w:t xml:space="preserve">Isto foi alcançado mas não o suficiente para reverter o crescimento da divida </w:t>
      </w:r>
      <w:proofErr w:type="spellStart"/>
      <w:r w:rsidRPr="00046541">
        <w:rPr>
          <w:rFonts w:cstheme="minorHAnsi"/>
          <w:color w:val="FF0000"/>
        </w:rPr>
        <w:t>tao</w:t>
      </w:r>
      <w:proofErr w:type="spellEnd"/>
      <w:r w:rsidRPr="00046541">
        <w:rPr>
          <w:rFonts w:cstheme="minorHAnsi"/>
          <w:color w:val="FF0000"/>
        </w:rPr>
        <w:t xml:space="preserve"> rápido como foi a sua acumulação antes da crise.</w:t>
      </w:r>
    </w:p>
    <w:p w14:paraId="53BF68AD" w14:textId="3228049B" w:rsidR="009D34E8" w:rsidRPr="00046541" w:rsidRDefault="009D34E8" w:rsidP="003241E5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proofErr w:type="spellStart"/>
      <w:r w:rsidRPr="00046541">
        <w:rPr>
          <w:rFonts w:cstheme="minorHAnsi"/>
          <w:color w:val="FF0000"/>
        </w:rPr>
        <w:lastRenderedPageBreak/>
        <w:t>Ha</w:t>
      </w:r>
      <w:proofErr w:type="spellEnd"/>
      <w:r w:rsidRPr="00046541">
        <w:rPr>
          <w:rFonts w:cstheme="minorHAnsi"/>
          <w:color w:val="FF0000"/>
        </w:rPr>
        <w:t xml:space="preserve"> varias maneiras de melhorar o saldo primário – uma delas sendo o corte de gasto público. Mas segundo o multiplicador </w:t>
      </w:r>
      <w:proofErr w:type="spellStart"/>
      <w:r w:rsidRPr="00046541">
        <w:rPr>
          <w:rFonts w:cstheme="minorHAnsi"/>
          <w:color w:val="FF0000"/>
        </w:rPr>
        <w:t>Keynesiano</w:t>
      </w:r>
      <w:proofErr w:type="spellEnd"/>
      <w:r w:rsidRPr="00046541">
        <w:rPr>
          <w:rFonts w:cstheme="minorHAnsi"/>
          <w:color w:val="FF0000"/>
        </w:rPr>
        <w:t xml:space="preserve">, esta redução de G tende a deprimir a atividade económica. Isto por sua vez afeta negativamente a receita fiscal e portanto faz piora o balanço primário. </w:t>
      </w:r>
    </w:p>
    <w:p w14:paraId="54CA5923" w14:textId="3C18B387" w:rsidR="00DE550C" w:rsidRPr="00046541" w:rsidRDefault="009D34E8" w:rsidP="007E4159">
      <w:pPr>
        <w:pStyle w:val="ListParagraph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046541">
        <w:rPr>
          <w:rFonts w:cstheme="minorHAnsi"/>
          <w:color w:val="FF0000"/>
        </w:rPr>
        <w:t>Portanto o corte de gastos não pode ser excessivo</w:t>
      </w:r>
      <w:r w:rsidR="00046541" w:rsidRPr="00046541">
        <w:rPr>
          <w:rFonts w:cstheme="minorHAnsi"/>
          <w:color w:val="FF0000"/>
        </w:rPr>
        <w:t xml:space="preserve"> ou “</w:t>
      </w:r>
      <w:proofErr w:type="spellStart"/>
      <w:r w:rsidR="00046541" w:rsidRPr="00046541">
        <w:rPr>
          <w:rFonts w:cstheme="minorHAnsi"/>
          <w:color w:val="FF0000"/>
        </w:rPr>
        <w:t>front-loaded</w:t>
      </w:r>
      <w:proofErr w:type="spellEnd"/>
      <w:r w:rsidR="00046541" w:rsidRPr="00046541">
        <w:rPr>
          <w:rFonts w:cstheme="minorHAnsi"/>
          <w:color w:val="FF0000"/>
        </w:rPr>
        <w:t>”</w:t>
      </w:r>
      <w:r w:rsidRPr="00046541">
        <w:rPr>
          <w:rFonts w:cstheme="minorHAnsi"/>
          <w:color w:val="FF0000"/>
        </w:rPr>
        <w:t xml:space="preserve"> a ponto de reduzir o produtos e as receitas fiscais, do contrario acaba por ter um efeito perverso sobre o balanço fiscal.</w:t>
      </w:r>
    </w:p>
    <w:p w14:paraId="6A817C06" w14:textId="77777777" w:rsidR="00472CB2" w:rsidRPr="00472CB2" w:rsidRDefault="00472CB2" w:rsidP="00472CB2">
      <w:pPr>
        <w:pStyle w:val="ListParagraph"/>
        <w:jc w:val="both"/>
        <w:rPr>
          <w:rFonts w:cstheme="minorHAnsi"/>
        </w:rPr>
      </w:pPr>
    </w:p>
    <w:p w14:paraId="65788A9E" w14:textId="055F8C94" w:rsidR="007A094E" w:rsidRPr="0045360B" w:rsidRDefault="00AF3145" w:rsidP="00453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12121"/>
          <w:lang w:eastAsia="pt-PT"/>
        </w:rPr>
      </w:pPr>
      <w:r>
        <w:rPr>
          <w:rFonts w:cstheme="minorHAnsi"/>
          <w:b/>
          <w:u w:val="single"/>
        </w:rPr>
        <w:t>Quest</w:t>
      </w:r>
      <w:r>
        <w:rPr>
          <w:rFonts w:ascii="Calibri" w:hAnsi="Calibri" w:cstheme="minorHAnsi"/>
          <w:b/>
          <w:u w:val="single"/>
        </w:rPr>
        <w:t>ã</w:t>
      </w:r>
      <w:r>
        <w:rPr>
          <w:rFonts w:cstheme="minorHAnsi"/>
          <w:b/>
          <w:u w:val="single"/>
        </w:rPr>
        <w:t>o 3</w:t>
      </w:r>
      <w:r w:rsidR="00993A25">
        <w:rPr>
          <w:rFonts w:eastAsia="Times New Roman" w:cstheme="minorHAnsi"/>
          <w:b/>
          <w:color w:val="212121"/>
          <w:lang w:eastAsia="pt-PT"/>
        </w:rPr>
        <w:t>.</w:t>
      </w:r>
      <w:r w:rsidR="0045360B">
        <w:rPr>
          <w:rFonts w:eastAsia="Times New Roman" w:cstheme="minorHAnsi"/>
          <w:color w:val="212121"/>
          <w:lang w:eastAsia="pt-PT"/>
        </w:rPr>
        <w:t xml:space="preserve"> </w:t>
      </w:r>
      <w:r w:rsidR="00BD114F">
        <w:rPr>
          <w:rFonts w:eastAsia="Times New Roman" w:cstheme="minorHAnsi"/>
          <w:color w:val="212121"/>
          <w:lang w:eastAsia="pt-PT"/>
        </w:rPr>
        <w:t xml:space="preserve">Baseado no texto de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Janos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Varga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and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Jan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Veld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>, “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The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growth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impact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of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structural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 </w:t>
      </w:r>
      <w:proofErr w:type="spellStart"/>
      <w:r w:rsidR="00BD114F">
        <w:rPr>
          <w:rFonts w:eastAsia="Times New Roman" w:cstheme="minorHAnsi"/>
          <w:color w:val="212121"/>
          <w:lang w:eastAsia="pt-PT"/>
        </w:rPr>
        <w:t>reforms</w:t>
      </w:r>
      <w:proofErr w:type="spellEnd"/>
      <w:r w:rsidR="00BD114F">
        <w:rPr>
          <w:rFonts w:eastAsia="Times New Roman" w:cstheme="minorHAnsi"/>
          <w:color w:val="212121"/>
          <w:lang w:eastAsia="pt-PT"/>
        </w:rPr>
        <w:t xml:space="preserve">”, explique como medir o impacto das reformas estruturais </w:t>
      </w:r>
      <w:r>
        <w:rPr>
          <w:rFonts w:eastAsia="Times New Roman" w:cstheme="minorHAnsi"/>
          <w:color w:val="212121"/>
          <w:lang w:eastAsia="pt-PT"/>
        </w:rPr>
        <w:t>na</w:t>
      </w:r>
      <w:r w:rsidR="00BD114F">
        <w:rPr>
          <w:rFonts w:eastAsia="Times New Roman" w:cstheme="minorHAnsi"/>
          <w:color w:val="212121"/>
          <w:lang w:eastAsia="pt-PT"/>
        </w:rPr>
        <w:t xml:space="preserve"> performance macroeconómica dos países</w:t>
      </w:r>
      <w:r>
        <w:rPr>
          <w:rFonts w:eastAsia="Times New Roman" w:cstheme="minorHAnsi"/>
          <w:color w:val="212121"/>
          <w:lang w:eastAsia="pt-PT"/>
        </w:rPr>
        <w:t>. Cite os tipos de reformas com maior impacto macroeconómico naquele países da Uni</w:t>
      </w:r>
      <w:r>
        <w:t>ã</w:t>
      </w:r>
      <w:r>
        <w:rPr>
          <w:rFonts w:eastAsia="Times New Roman" w:cstheme="minorHAnsi"/>
          <w:color w:val="212121"/>
          <w:lang w:eastAsia="pt-PT"/>
        </w:rPr>
        <w:t>o Europeia que os autores chamam de “</w:t>
      </w:r>
      <w:proofErr w:type="spellStart"/>
      <w:r>
        <w:rPr>
          <w:rFonts w:eastAsia="Times New Roman" w:cstheme="minorHAnsi"/>
          <w:color w:val="212121"/>
          <w:lang w:eastAsia="pt-PT"/>
        </w:rPr>
        <w:t>program</w:t>
      </w:r>
      <w:proofErr w:type="spellEnd"/>
      <w:r>
        <w:rPr>
          <w:rFonts w:eastAsia="Times New Roman" w:cstheme="minorHAnsi"/>
          <w:color w:val="212121"/>
          <w:lang w:eastAsia="pt-PT"/>
        </w:rPr>
        <w:t xml:space="preserve"> </w:t>
      </w:r>
      <w:proofErr w:type="spellStart"/>
      <w:r>
        <w:rPr>
          <w:rFonts w:eastAsia="Times New Roman" w:cstheme="minorHAnsi"/>
          <w:color w:val="212121"/>
          <w:lang w:eastAsia="pt-PT"/>
        </w:rPr>
        <w:t>countries</w:t>
      </w:r>
      <w:proofErr w:type="spellEnd"/>
      <w:r>
        <w:rPr>
          <w:rFonts w:eastAsia="Times New Roman" w:cstheme="minorHAnsi"/>
          <w:color w:val="212121"/>
          <w:lang w:eastAsia="pt-PT"/>
        </w:rPr>
        <w:t>”.</w:t>
      </w:r>
    </w:p>
    <w:p w14:paraId="40C29C64" w14:textId="77777777" w:rsidR="00DE550C" w:rsidRPr="00512DC8" w:rsidRDefault="00DE550C" w:rsidP="00DE55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b/>
          <w:color w:val="212121"/>
          <w:lang w:eastAsia="pt-PT"/>
        </w:rPr>
      </w:pPr>
    </w:p>
    <w:p w14:paraId="6540EB7C" w14:textId="77777777" w:rsidR="00D45191" w:rsidRDefault="00D45191" w:rsidP="00D451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50B34777" w14:textId="50E29CFC" w:rsidR="005C1F2C" w:rsidRPr="000011C9" w:rsidRDefault="00046541" w:rsidP="00046541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 w:rsidRPr="000011C9">
        <w:rPr>
          <w:rFonts w:cstheme="minorHAnsi"/>
          <w:color w:val="FF0000"/>
        </w:rPr>
        <w:t xml:space="preserve">Toma-se uma lista de áreas de reformas estruturais que </w:t>
      </w:r>
      <w:proofErr w:type="spellStart"/>
      <w:r w:rsidRPr="000011C9">
        <w:rPr>
          <w:rFonts w:cstheme="minorHAnsi"/>
          <w:color w:val="FF0000"/>
        </w:rPr>
        <w:t>sao</w:t>
      </w:r>
      <w:proofErr w:type="spellEnd"/>
      <w:r w:rsidRPr="000011C9">
        <w:rPr>
          <w:rFonts w:cstheme="minorHAnsi"/>
          <w:color w:val="FF0000"/>
        </w:rPr>
        <w:t xml:space="preserve"> consideradas fundamentais –</w:t>
      </w:r>
      <w:r w:rsidR="005C1F2C" w:rsidRPr="000011C9">
        <w:rPr>
          <w:rFonts w:cstheme="minorHAnsi"/>
          <w:color w:val="FF0000"/>
        </w:rPr>
        <w:t xml:space="preserve"> nomeadamente, reformas (flexibilização) do mercado laboral, </w:t>
      </w:r>
      <w:proofErr w:type="spellStart"/>
      <w:r w:rsidR="005C1F2C" w:rsidRPr="000011C9">
        <w:rPr>
          <w:rFonts w:cstheme="minorHAnsi"/>
          <w:color w:val="FF0000"/>
        </w:rPr>
        <w:t>concorrencia</w:t>
      </w:r>
      <w:proofErr w:type="spellEnd"/>
      <w:r w:rsidR="005C1F2C" w:rsidRPr="000011C9">
        <w:rPr>
          <w:rFonts w:cstheme="minorHAnsi"/>
          <w:color w:val="FF0000"/>
        </w:rPr>
        <w:t xml:space="preserve"> no mercado de bens e serviços (com o objetivo de reduzir o </w:t>
      </w:r>
      <w:proofErr w:type="spellStart"/>
      <w:r w:rsidR="005C1F2C" w:rsidRPr="000011C9">
        <w:rPr>
          <w:rFonts w:cstheme="minorHAnsi"/>
          <w:color w:val="FF0000"/>
        </w:rPr>
        <w:t>mark-up</w:t>
      </w:r>
      <w:proofErr w:type="spellEnd"/>
      <w:r w:rsidR="005C1F2C" w:rsidRPr="000011C9">
        <w:rPr>
          <w:rFonts w:cstheme="minorHAnsi"/>
          <w:color w:val="FF0000"/>
        </w:rPr>
        <w:t xml:space="preserve">), reforma tributaria (com o fim de aumentar a </w:t>
      </w:r>
      <w:proofErr w:type="spellStart"/>
      <w:r w:rsidR="005C1F2C" w:rsidRPr="000011C9">
        <w:rPr>
          <w:rFonts w:cstheme="minorHAnsi"/>
          <w:color w:val="FF0000"/>
        </w:rPr>
        <w:t>efiencia</w:t>
      </w:r>
      <w:proofErr w:type="spellEnd"/>
      <w:r w:rsidR="005C1F2C" w:rsidRPr="000011C9">
        <w:rPr>
          <w:rFonts w:cstheme="minorHAnsi"/>
          <w:color w:val="FF0000"/>
        </w:rPr>
        <w:t xml:space="preserve"> e reduzir o ónus tributário), reforma dos benefícios publico (desemprego e reforma), investimento em capital humano</w:t>
      </w:r>
    </w:p>
    <w:p w14:paraId="7BEB15DE" w14:textId="20AD632A" w:rsidR="00DE550C" w:rsidRPr="000011C9" w:rsidRDefault="00046541" w:rsidP="00046541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 w:rsidRPr="000011C9">
        <w:rPr>
          <w:rFonts w:cstheme="minorHAnsi"/>
          <w:color w:val="FF0000"/>
        </w:rPr>
        <w:t>Usa-se a</w:t>
      </w:r>
      <w:r w:rsidR="005C1F2C" w:rsidRPr="000011C9">
        <w:rPr>
          <w:rFonts w:cstheme="minorHAnsi"/>
          <w:color w:val="FF0000"/>
        </w:rPr>
        <w:t xml:space="preserve"> metodologia</w:t>
      </w:r>
      <w:r w:rsidRPr="000011C9">
        <w:rPr>
          <w:rFonts w:cstheme="minorHAnsi"/>
          <w:color w:val="FF0000"/>
        </w:rPr>
        <w:t xml:space="preserve"> distancia da fronteira </w:t>
      </w:r>
      <w:r w:rsidR="005C1F2C" w:rsidRPr="000011C9">
        <w:rPr>
          <w:rFonts w:cstheme="minorHAnsi"/>
          <w:color w:val="FF0000"/>
        </w:rPr>
        <w:t>das economias com melhor desempenho nos indicadores relevantes.</w:t>
      </w:r>
    </w:p>
    <w:p w14:paraId="36C20026" w14:textId="3815F346" w:rsidR="005C1F2C" w:rsidRPr="000011C9" w:rsidRDefault="005C1F2C" w:rsidP="00046541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 w:rsidRPr="000011C9">
        <w:rPr>
          <w:rFonts w:cstheme="minorHAnsi"/>
          <w:color w:val="FF0000"/>
        </w:rPr>
        <w:t xml:space="preserve">Face a isto, mede-se como um aproximação da fronteira (pelo menos </w:t>
      </w:r>
      <w:proofErr w:type="spellStart"/>
      <w:r w:rsidRPr="000011C9">
        <w:rPr>
          <w:rFonts w:cstheme="minorHAnsi"/>
          <w:color w:val="FF0000"/>
        </w:rPr>
        <w:t>ate</w:t>
      </w:r>
      <w:proofErr w:type="spellEnd"/>
      <w:r w:rsidRPr="000011C9">
        <w:rPr>
          <w:rFonts w:cstheme="minorHAnsi"/>
          <w:color w:val="FF0000"/>
        </w:rPr>
        <w:t xml:space="preserve"> fechar ½ do </w:t>
      </w:r>
      <w:proofErr w:type="spellStart"/>
      <w:r w:rsidRPr="000011C9">
        <w:rPr>
          <w:rFonts w:cstheme="minorHAnsi"/>
          <w:color w:val="FF0000"/>
        </w:rPr>
        <w:t>gap</w:t>
      </w:r>
      <w:proofErr w:type="spellEnd"/>
      <w:r w:rsidRPr="000011C9">
        <w:rPr>
          <w:rFonts w:cstheme="minorHAnsi"/>
          <w:color w:val="FF0000"/>
        </w:rPr>
        <w:t xml:space="preserve"> com a fronteira) se reflete em uma melhor performance em </w:t>
      </w:r>
      <w:proofErr w:type="spellStart"/>
      <w:r w:rsidRPr="000011C9">
        <w:rPr>
          <w:rFonts w:cstheme="minorHAnsi"/>
          <w:color w:val="FF0000"/>
        </w:rPr>
        <w:t>indicatores</w:t>
      </w:r>
      <w:proofErr w:type="spellEnd"/>
      <w:r w:rsidRPr="000011C9">
        <w:rPr>
          <w:rFonts w:cstheme="minorHAnsi"/>
          <w:color w:val="FF0000"/>
        </w:rPr>
        <w:t xml:space="preserve"> macroeconómicos chaves. E.g. emprego, balanço fiscal, </w:t>
      </w:r>
      <w:proofErr w:type="spellStart"/>
      <w:r w:rsidRPr="000011C9">
        <w:rPr>
          <w:rFonts w:cstheme="minorHAnsi"/>
          <w:color w:val="FF0000"/>
        </w:rPr>
        <w:t>balanca</w:t>
      </w:r>
      <w:proofErr w:type="spellEnd"/>
      <w:r w:rsidRPr="000011C9">
        <w:rPr>
          <w:rFonts w:cstheme="minorHAnsi"/>
          <w:color w:val="FF0000"/>
        </w:rPr>
        <w:t xml:space="preserve"> comercial. </w:t>
      </w:r>
    </w:p>
    <w:p w14:paraId="2687856A" w14:textId="6E4FC79D" w:rsidR="005C1F2C" w:rsidRPr="000011C9" w:rsidRDefault="005C1F2C" w:rsidP="00046541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 w:rsidRPr="000011C9">
        <w:rPr>
          <w:rFonts w:cstheme="minorHAnsi"/>
          <w:color w:val="FF0000"/>
        </w:rPr>
        <w:t>Nesta avaliação e importante distinguir entre os efeitos macroeconómicos de curto e de longo-prazo.</w:t>
      </w:r>
    </w:p>
    <w:p w14:paraId="1BA6EFF2" w14:textId="3E0E9F47" w:rsidR="005C1F2C" w:rsidRPr="000011C9" w:rsidRDefault="005C1F2C" w:rsidP="00046541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 w:rsidRPr="000011C9">
        <w:rPr>
          <w:rFonts w:cstheme="minorHAnsi"/>
          <w:color w:val="FF0000"/>
        </w:rPr>
        <w:t>E importante distinguir também os efeitos de reformas isoladas e reformas simultâneas em vários países.</w:t>
      </w:r>
    </w:p>
    <w:p w14:paraId="7541E052" w14:textId="7F382E39" w:rsidR="000011C9" w:rsidRPr="000011C9" w:rsidRDefault="000011C9" w:rsidP="00046541">
      <w:pPr>
        <w:pStyle w:val="ListParagraph"/>
        <w:numPr>
          <w:ilvl w:val="0"/>
          <w:numId w:val="33"/>
        </w:numPr>
        <w:jc w:val="both"/>
        <w:rPr>
          <w:rFonts w:cstheme="minorHAnsi"/>
          <w:color w:val="FF0000"/>
        </w:rPr>
      </w:pPr>
      <w:r w:rsidRPr="000011C9">
        <w:rPr>
          <w:rFonts w:cstheme="minorHAnsi"/>
          <w:color w:val="FF0000"/>
        </w:rPr>
        <w:t xml:space="preserve">No caso de Portugal, por exemplo, as reformas de maior impacto sobre a performance macroeconómica seriam as reformas no mercado de bens e serviços (melhoria da competitividade, redução a barreiras a entrada, redução da carga fiscal e melhoria das competências estruturais. No caso de outros </w:t>
      </w:r>
      <w:proofErr w:type="spellStart"/>
      <w:r w:rsidRPr="000011C9">
        <w:rPr>
          <w:rFonts w:cstheme="minorHAnsi"/>
          <w:color w:val="FF0000"/>
        </w:rPr>
        <w:t>program</w:t>
      </w:r>
      <w:proofErr w:type="spellEnd"/>
      <w:r w:rsidRPr="000011C9">
        <w:rPr>
          <w:rFonts w:cstheme="minorHAnsi"/>
          <w:color w:val="FF0000"/>
        </w:rPr>
        <w:t xml:space="preserve"> </w:t>
      </w:r>
      <w:proofErr w:type="spellStart"/>
      <w:r w:rsidRPr="000011C9">
        <w:rPr>
          <w:rFonts w:cstheme="minorHAnsi"/>
          <w:color w:val="FF0000"/>
        </w:rPr>
        <w:t>countries</w:t>
      </w:r>
      <w:proofErr w:type="spellEnd"/>
      <w:r w:rsidRPr="000011C9">
        <w:rPr>
          <w:rFonts w:cstheme="minorHAnsi"/>
          <w:color w:val="FF0000"/>
        </w:rPr>
        <w:t xml:space="preserve">, como </w:t>
      </w:r>
      <w:proofErr w:type="spellStart"/>
      <w:r w:rsidRPr="000011C9">
        <w:rPr>
          <w:rFonts w:cstheme="minorHAnsi"/>
          <w:color w:val="FF0000"/>
        </w:rPr>
        <w:t>Grecia</w:t>
      </w:r>
      <w:proofErr w:type="spellEnd"/>
      <w:r w:rsidRPr="000011C9">
        <w:rPr>
          <w:rFonts w:cstheme="minorHAnsi"/>
          <w:color w:val="FF0000"/>
        </w:rPr>
        <w:t xml:space="preserve"> e Irlanda, esta ordem varia mas em geral </w:t>
      </w:r>
      <w:r>
        <w:rPr>
          <w:rFonts w:cstheme="minorHAnsi"/>
          <w:color w:val="FF0000"/>
        </w:rPr>
        <w:t>melhorias das competências e reformas nos mercados de bens e serviços e nos mercados laborais e importante.</w:t>
      </w:r>
    </w:p>
    <w:p w14:paraId="6CB4758B" w14:textId="77777777" w:rsidR="00DE550C" w:rsidRDefault="00DE550C" w:rsidP="00D451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04F691D5" w14:textId="77777777" w:rsidR="00DE550C" w:rsidRPr="007A094E" w:rsidRDefault="00DE550C" w:rsidP="00D451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212121"/>
          <w:lang w:eastAsia="pt-PT"/>
        </w:rPr>
      </w:pPr>
    </w:p>
    <w:p w14:paraId="5C8500D2" w14:textId="77777777" w:rsidR="00DE550C" w:rsidRPr="00512DC8" w:rsidRDefault="00DE550C" w:rsidP="00DE55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b/>
          <w:color w:val="212121"/>
          <w:lang w:eastAsia="pt-PT"/>
        </w:rPr>
      </w:pPr>
    </w:p>
    <w:sectPr w:rsidR="00DE550C" w:rsidRPr="00512DC8" w:rsidSect="00EF6559">
      <w:foot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8CE3" w14:textId="77777777" w:rsidR="005C1F2C" w:rsidRDefault="005C1F2C" w:rsidP="009C2671">
      <w:pPr>
        <w:spacing w:after="0" w:line="240" w:lineRule="auto"/>
      </w:pPr>
      <w:r>
        <w:separator/>
      </w:r>
    </w:p>
  </w:endnote>
  <w:endnote w:type="continuationSeparator" w:id="0">
    <w:p w14:paraId="14BF2491" w14:textId="77777777" w:rsidR="005C1F2C" w:rsidRDefault="005C1F2C" w:rsidP="009C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167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EB52B" w14:textId="77777777" w:rsidR="005C1F2C" w:rsidRDefault="005C1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1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91B26" w14:textId="77777777" w:rsidR="005C1F2C" w:rsidRDefault="005C1F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3F5BA" w14:textId="77777777" w:rsidR="005C1F2C" w:rsidRDefault="005C1F2C" w:rsidP="009C2671">
      <w:pPr>
        <w:spacing w:after="0" w:line="240" w:lineRule="auto"/>
      </w:pPr>
      <w:r>
        <w:separator/>
      </w:r>
    </w:p>
  </w:footnote>
  <w:footnote w:type="continuationSeparator" w:id="0">
    <w:p w14:paraId="124EB0E4" w14:textId="77777777" w:rsidR="005C1F2C" w:rsidRDefault="005C1F2C" w:rsidP="009C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CB3"/>
    <w:multiLevelType w:val="hybridMultilevel"/>
    <w:tmpl w:val="DA4657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DCF"/>
    <w:multiLevelType w:val="hybridMultilevel"/>
    <w:tmpl w:val="79EA7E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32D"/>
    <w:multiLevelType w:val="hybridMultilevel"/>
    <w:tmpl w:val="A814873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23ADD"/>
    <w:multiLevelType w:val="hybridMultilevel"/>
    <w:tmpl w:val="6E7ADFBA"/>
    <w:lvl w:ilvl="0" w:tplc="FFBC8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16BA1"/>
    <w:multiLevelType w:val="hybridMultilevel"/>
    <w:tmpl w:val="3488C9AA"/>
    <w:lvl w:ilvl="0" w:tplc="19B47D0A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143D"/>
    <w:multiLevelType w:val="hybridMultilevel"/>
    <w:tmpl w:val="B09E25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E1E6F"/>
    <w:multiLevelType w:val="hybridMultilevel"/>
    <w:tmpl w:val="71EE22A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72CE9"/>
    <w:multiLevelType w:val="hybridMultilevel"/>
    <w:tmpl w:val="42C629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C38EA"/>
    <w:multiLevelType w:val="hybridMultilevel"/>
    <w:tmpl w:val="375C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E7CC3"/>
    <w:multiLevelType w:val="hybridMultilevel"/>
    <w:tmpl w:val="39F6DA4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D35DF"/>
    <w:multiLevelType w:val="hybridMultilevel"/>
    <w:tmpl w:val="B12A20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57BB3"/>
    <w:multiLevelType w:val="hybridMultilevel"/>
    <w:tmpl w:val="B170AEA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9C4EC6"/>
    <w:multiLevelType w:val="hybridMultilevel"/>
    <w:tmpl w:val="5A501EE0"/>
    <w:lvl w:ilvl="0" w:tplc="AA2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60627"/>
    <w:multiLevelType w:val="hybridMultilevel"/>
    <w:tmpl w:val="B82633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45557"/>
    <w:multiLevelType w:val="hybridMultilevel"/>
    <w:tmpl w:val="211201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C5789"/>
    <w:multiLevelType w:val="hybridMultilevel"/>
    <w:tmpl w:val="2D080596"/>
    <w:lvl w:ilvl="0" w:tplc="06E4A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6426E"/>
    <w:multiLevelType w:val="hybridMultilevel"/>
    <w:tmpl w:val="713EE5C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687805"/>
    <w:multiLevelType w:val="hybridMultilevel"/>
    <w:tmpl w:val="A4F845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46E79"/>
    <w:multiLevelType w:val="hybridMultilevel"/>
    <w:tmpl w:val="FDD80936"/>
    <w:lvl w:ilvl="0" w:tplc="AA2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72E55"/>
    <w:multiLevelType w:val="hybridMultilevel"/>
    <w:tmpl w:val="BF827D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0237"/>
    <w:multiLevelType w:val="hybridMultilevel"/>
    <w:tmpl w:val="350C7CAA"/>
    <w:lvl w:ilvl="0" w:tplc="54EC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96D89"/>
    <w:multiLevelType w:val="hybridMultilevel"/>
    <w:tmpl w:val="3CFC22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A5635"/>
    <w:multiLevelType w:val="hybridMultilevel"/>
    <w:tmpl w:val="59D220E6"/>
    <w:lvl w:ilvl="0" w:tplc="7E749F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3DC3D04"/>
    <w:multiLevelType w:val="hybridMultilevel"/>
    <w:tmpl w:val="E78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74E8A"/>
    <w:multiLevelType w:val="hybridMultilevel"/>
    <w:tmpl w:val="A8C29C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92E0F"/>
    <w:multiLevelType w:val="hybridMultilevel"/>
    <w:tmpl w:val="D5D61B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C172C"/>
    <w:multiLevelType w:val="hybridMultilevel"/>
    <w:tmpl w:val="45FA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B6567"/>
    <w:multiLevelType w:val="hybridMultilevel"/>
    <w:tmpl w:val="2042D1E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610EAD"/>
    <w:multiLevelType w:val="hybridMultilevel"/>
    <w:tmpl w:val="72C8C7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42B2D"/>
    <w:multiLevelType w:val="hybridMultilevel"/>
    <w:tmpl w:val="B09E25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B6A49"/>
    <w:multiLevelType w:val="hybridMultilevel"/>
    <w:tmpl w:val="8BCA500C"/>
    <w:lvl w:ilvl="0" w:tplc="3D8A66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96CAB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D450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46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2691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E464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F4FE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3421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38DE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7E4E4BBB"/>
    <w:multiLevelType w:val="hybridMultilevel"/>
    <w:tmpl w:val="39AE1DB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4F65B7"/>
    <w:multiLevelType w:val="hybridMultilevel"/>
    <w:tmpl w:val="B9E04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5"/>
  </w:num>
  <w:num w:numId="5">
    <w:abstractNumId w:val="21"/>
  </w:num>
  <w:num w:numId="6">
    <w:abstractNumId w:val="0"/>
  </w:num>
  <w:num w:numId="7">
    <w:abstractNumId w:val="19"/>
  </w:num>
  <w:num w:numId="8">
    <w:abstractNumId w:val="29"/>
  </w:num>
  <w:num w:numId="9">
    <w:abstractNumId w:val="12"/>
  </w:num>
  <w:num w:numId="10">
    <w:abstractNumId w:val="18"/>
  </w:num>
  <w:num w:numId="11">
    <w:abstractNumId w:val="3"/>
  </w:num>
  <w:num w:numId="12">
    <w:abstractNumId w:val="1"/>
  </w:num>
  <w:num w:numId="13">
    <w:abstractNumId w:val="13"/>
  </w:num>
  <w:num w:numId="14">
    <w:abstractNumId w:val="28"/>
  </w:num>
  <w:num w:numId="15">
    <w:abstractNumId w:val="17"/>
  </w:num>
  <w:num w:numId="16">
    <w:abstractNumId w:val="22"/>
  </w:num>
  <w:num w:numId="17">
    <w:abstractNumId w:val="2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7"/>
  </w:num>
  <w:num w:numId="22">
    <w:abstractNumId w:val="10"/>
  </w:num>
  <w:num w:numId="23">
    <w:abstractNumId w:val="6"/>
  </w:num>
  <w:num w:numId="24">
    <w:abstractNumId w:val="31"/>
  </w:num>
  <w:num w:numId="25">
    <w:abstractNumId w:val="2"/>
  </w:num>
  <w:num w:numId="26">
    <w:abstractNumId w:val="20"/>
  </w:num>
  <w:num w:numId="27">
    <w:abstractNumId w:val="15"/>
  </w:num>
  <w:num w:numId="28">
    <w:abstractNumId w:val="4"/>
  </w:num>
  <w:num w:numId="29">
    <w:abstractNumId w:val="32"/>
  </w:num>
  <w:num w:numId="30">
    <w:abstractNumId w:val="26"/>
  </w:num>
  <w:num w:numId="31">
    <w:abstractNumId w:val="30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1"/>
    <w:rsid w:val="000011C9"/>
    <w:rsid w:val="00002E65"/>
    <w:rsid w:val="0001183F"/>
    <w:rsid w:val="00012493"/>
    <w:rsid w:val="00016F02"/>
    <w:rsid w:val="000251C5"/>
    <w:rsid w:val="000330B7"/>
    <w:rsid w:val="00040521"/>
    <w:rsid w:val="00042D1B"/>
    <w:rsid w:val="00046541"/>
    <w:rsid w:val="000636E0"/>
    <w:rsid w:val="0006746E"/>
    <w:rsid w:val="00090FF0"/>
    <w:rsid w:val="00092323"/>
    <w:rsid w:val="000951EF"/>
    <w:rsid w:val="000A2A06"/>
    <w:rsid w:val="000B177F"/>
    <w:rsid w:val="000C0620"/>
    <w:rsid w:val="000C35BE"/>
    <w:rsid w:val="000C50EC"/>
    <w:rsid w:val="000C58D2"/>
    <w:rsid w:val="000C6730"/>
    <w:rsid w:val="000C6C3D"/>
    <w:rsid w:val="000D0FA7"/>
    <w:rsid w:val="000D4C4D"/>
    <w:rsid w:val="000E43B9"/>
    <w:rsid w:val="000F7178"/>
    <w:rsid w:val="00101A92"/>
    <w:rsid w:val="001104B3"/>
    <w:rsid w:val="00124EFD"/>
    <w:rsid w:val="001254BF"/>
    <w:rsid w:val="0012677D"/>
    <w:rsid w:val="001271C3"/>
    <w:rsid w:val="00132580"/>
    <w:rsid w:val="00136C83"/>
    <w:rsid w:val="00140809"/>
    <w:rsid w:val="00150F49"/>
    <w:rsid w:val="00157DEB"/>
    <w:rsid w:val="0016165E"/>
    <w:rsid w:val="00162720"/>
    <w:rsid w:val="00164E37"/>
    <w:rsid w:val="0016624F"/>
    <w:rsid w:val="00173989"/>
    <w:rsid w:val="001B33DE"/>
    <w:rsid w:val="001E0CB1"/>
    <w:rsid w:val="001F1AB1"/>
    <w:rsid w:val="00200E5B"/>
    <w:rsid w:val="00202DD7"/>
    <w:rsid w:val="00203185"/>
    <w:rsid w:val="0020430D"/>
    <w:rsid w:val="00216A3D"/>
    <w:rsid w:val="00233661"/>
    <w:rsid w:val="00234879"/>
    <w:rsid w:val="002370B1"/>
    <w:rsid w:val="00237A76"/>
    <w:rsid w:val="0024443A"/>
    <w:rsid w:val="002524C8"/>
    <w:rsid w:val="00253C86"/>
    <w:rsid w:val="00253E77"/>
    <w:rsid w:val="00260B56"/>
    <w:rsid w:val="0026713C"/>
    <w:rsid w:val="00273B12"/>
    <w:rsid w:val="00274A8D"/>
    <w:rsid w:val="00281512"/>
    <w:rsid w:val="00285A9D"/>
    <w:rsid w:val="00296D68"/>
    <w:rsid w:val="002B4904"/>
    <w:rsid w:val="002C041E"/>
    <w:rsid w:val="002C4165"/>
    <w:rsid w:val="002C5420"/>
    <w:rsid w:val="002D11C2"/>
    <w:rsid w:val="002D768D"/>
    <w:rsid w:val="002E3152"/>
    <w:rsid w:val="002E7E63"/>
    <w:rsid w:val="002F3E42"/>
    <w:rsid w:val="002F6A2E"/>
    <w:rsid w:val="00300946"/>
    <w:rsid w:val="00303E2F"/>
    <w:rsid w:val="003065FB"/>
    <w:rsid w:val="00312780"/>
    <w:rsid w:val="003241E5"/>
    <w:rsid w:val="00331746"/>
    <w:rsid w:val="003466E2"/>
    <w:rsid w:val="003474F5"/>
    <w:rsid w:val="003602F8"/>
    <w:rsid w:val="00375BA0"/>
    <w:rsid w:val="0037666A"/>
    <w:rsid w:val="00387642"/>
    <w:rsid w:val="00387F25"/>
    <w:rsid w:val="003967E0"/>
    <w:rsid w:val="003A5F0F"/>
    <w:rsid w:val="003B0518"/>
    <w:rsid w:val="003B0D58"/>
    <w:rsid w:val="003B2C14"/>
    <w:rsid w:val="003C11AC"/>
    <w:rsid w:val="003C1C5C"/>
    <w:rsid w:val="003C1E56"/>
    <w:rsid w:val="003C38D2"/>
    <w:rsid w:val="003D35DA"/>
    <w:rsid w:val="003E1856"/>
    <w:rsid w:val="003F4861"/>
    <w:rsid w:val="003F4E70"/>
    <w:rsid w:val="003F74D7"/>
    <w:rsid w:val="00410213"/>
    <w:rsid w:val="0041198B"/>
    <w:rsid w:val="00421256"/>
    <w:rsid w:val="004224CD"/>
    <w:rsid w:val="004276AF"/>
    <w:rsid w:val="00446A59"/>
    <w:rsid w:val="00452CC0"/>
    <w:rsid w:val="0045360B"/>
    <w:rsid w:val="0045620D"/>
    <w:rsid w:val="00457598"/>
    <w:rsid w:val="0046037E"/>
    <w:rsid w:val="00470BC8"/>
    <w:rsid w:val="004714C8"/>
    <w:rsid w:val="00472CB2"/>
    <w:rsid w:val="00473389"/>
    <w:rsid w:val="004977C0"/>
    <w:rsid w:val="004A7755"/>
    <w:rsid w:val="004B12DA"/>
    <w:rsid w:val="004C0175"/>
    <w:rsid w:val="004D1E2B"/>
    <w:rsid w:val="004E4F06"/>
    <w:rsid w:val="004E55AE"/>
    <w:rsid w:val="004E6382"/>
    <w:rsid w:val="004F5BC4"/>
    <w:rsid w:val="00500CB7"/>
    <w:rsid w:val="005026D1"/>
    <w:rsid w:val="0050582F"/>
    <w:rsid w:val="00512DC8"/>
    <w:rsid w:val="005177AF"/>
    <w:rsid w:val="00520042"/>
    <w:rsid w:val="00535F12"/>
    <w:rsid w:val="00540AA8"/>
    <w:rsid w:val="005470CB"/>
    <w:rsid w:val="00556709"/>
    <w:rsid w:val="0056464E"/>
    <w:rsid w:val="0056764A"/>
    <w:rsid w:val="00570963"/>
    <w:rsid w:val="00573C3F"/>
    <w:rsid w:val="0059140A"/>
    <w:rsid w:val="005949BE"/>
    <w:rsid w:val="005A548E"/>
    <w:rsid w:val="005C1F2C"/>
    <w:rsid w:val="005C4BEE"/>
    <w:rsid w:val="005C4FA4"/>
    <w:rsid w:val="005C7839"/>
    <w:rsid w:val="005E51C2"/>
    <w:rsid w:val="005E5AF8"/>
    <w:rsid w:val="00615475"/>
    <w:rsid w:val="00622DDA"/>
    <w:rsid w:val="00623310"/>
    <w:rsid w:val="00624938"/>
    <w:rsid w:val="00625957"/>
    <w:rsid w:val="00632B36"/>
    <w:rsid w:val="006531CE"/>
    <w:rsid w:val="006532CD"/>
    <w:rsid w:val="0066541C"/>
    <w:rsid w:val="00667D0A"/>
    <w:rsid w:val="00673A1F"/>
    <w:rsid w:val="00684750"/>
    <w:rsid w:val="00686606"/>
    <w:rsid w:val="00692EC0"/>
    <w:rsid w:val="0069396E"/>
    <w:rsid w:val="00694417"/>
    <w:rsid w:val="00694CAC"/>
    <w:rsid w:val="00696B31"/>
    <w:rsid w:val="00697D86"/>
    <w:rsid w:val="006D6E5E"/>
    <w:rsid w:val="006E0817"/>
    <w:rsid w:val="006F75B2"/>
    <w:rsid w:val="007132E9"/>
    <w:rsid w:val="007207D0"/>
    <w:rsid w:val="00725320"/>
    <w:rsid w:val="0072640C"/>
    <w:rsid w:val="00731C5F"/>
    <w:rsid w:val="007343F0"/>
    <w:rsid w:val="00751304"/>
    <w:rsid w:val="0075373D"/>
    <w:rsid w:val="007546CD"/>
    <w:rsid w:val="007814B7"/>
    <w:rsid w:val="00781F2D"/>
    <w:rsid w:val="007834C8"/>
    <w:rsid w:val="00787C45"/>
    <w:rsid w:val="00794DAA"/>
    <w:rsid w:val="0079735E"/>
    <w:rsid w:val="007A094E"/>
    <w:rsid w:val="007A1A78"/>
    <w:rsid w:val="007A3637"/>
    <w:rsid w:val="007B1783"/>
    <w:rsid w:val="007B4717"/>
    <w:rsid w:val="007C1B50"/>
    <w:rsid w:val="007C5308"/>
    <w:rsid w:val="007C765D"/>
    <w:rsid w:val="007D3FFA"/>
    <w:rsid w:val="007D7D0D"/>
    <w:rsid w:val="007D7D2A"/>
    <w:rsid w:val="007D7DDB"/>
    <w:rsid w:val="007E4159"/>
    <w:rsid w:val="007E61C9"/>
    <w:rsid w:val="007F08D1"/>
    <w:rsid w:val="0081618A"/>
    <w:rsid w:val="00817882"/>
    <w:rsid w:val="0082619D"/>
    <w:rsid w:val="00831C97"/>
    <w:rsid w:val="008358FC"/>
    <w:rsid w:val="0083646A"/>
    <w:rsid w:val="008473C2"/>
    <w:rsid w:val="008543DA"/>
    <w:rsid w:val="00855CBD"/>
    <w:rsid w:val="008619E6"/>
    <w:rsid w:val="00861EEF"/>
    <w:rsid w:val="008729BE"/>
    <w:rsid w:val="00880C2F"/>
    <w:rsid w:val="008944E8"/>
    <w:rsid w:val="008A063A"/>
    <w:rsid w:val="008A088A"/>
    <w:rsid w:val="008A1A6B"/>
    <w:rsid w:val="008A4E79"/>
    <w:rsid w:val="008B56B1"/>
    <w:rsid w:val="008B7D2D"/>
    <w:rsid w:val="008C76A9"/>
    <w:rsid w:val="008D12BB"/>
    <w:rsid w:val="008E2A00"/>
    <w:rsid w:val="008E40B1"/>
    <w:rsid w:val="008E6509"/>
    <w:rsid w:val="008E7AEC"/>
    <w:rsid w:val="008F6605"/>
    <w:rsid w:val="00901246"/>
    <w:rsid w:val="00904DD6"/>
    <w:rsid w:val="009103A7"/>
    <w:rsid w:val="00910A95"/>
    <w:rsid w:val="0091102C"/>
    <w:rsid w:val="009125BF"/>
    <w:rsid w:val="0091267B"/>
    <w:rsid w:val="00921BD4"/>
    <w:rsid w:val="00926121"/>
    <w:rsid w:val="009316DC"/>
    <w:rsid w:val="009337A7"/>
    <w:rsid w:val="00941CAC"/>
    <w:rsid w:val="009472D1"/>
    <w:rsid w:val="00950784"/>
    <w:rsid w:val="00952677"/>
    <w:rsid w:val="00960C78"/>
    <w:rsid w:val="00965DFB"/>
    <w:rsid w:val="0096654B"/>
    <w:rsid w:val="0097056B"/>
    <w:rsid w:val="0097444F"/>
    <w:rsid w:val="00993A25"/>
    <w:rsid w:val="009A0A51"/>
    <w:rsid w:val="009A4A0F"/>
    <w:rsid w:val="009C2671"/>
    <w:rsid w:val="009D1F01"/>
    <w:rsid w:val="009D34E8"/>
    <w:rsid w:val="009D4369"/>
    <w:rsid w:val="009E2BD7"/>
    <w:rsid w:val="009E3BAD"/>
    <w:rsid w:val="009E4853"/>
    <w:rsid w:val="009E4F82"/>
    <w:rsid w:val="009F4A93"/>
    <w:rsid w:val="00A03173"/>
    <w:rsid w:val="00A035BA"/>
    <w:rsid w:val="00A03686"/>
    <w:rsid w:val="00A25D21"/>
    <w:rsid w:val="00A27B0A"/>
    <w:rsid w:val="00A575FE"/>
    <w:rsid w:val="00A60F56"/>
    <w:rsid w:val="00A7273C"/>
    <w:rsid w:val="00A76C30"/>
    <w:rsid w:val="00A82C93"/>
    <w:rsid w:val="00A93B1F"/>
    <w:rsid w:val="00AB325E"/>
    <w:rsid w:val="00AB5D78"/>
    <w:rsid w:val="00AE21E4"/>
    <w:rsid w:val="00AE5960"/>
    <w:rsid w:val="00AF3145"/>
    <w:rsid w:val="00AF4E07"/>
    <w:rsid w:val="00B0069B"/>
    <w:rsid w:val="00B00DFC"/>
    <w:rsid w:val="00B0168B"/>
    <w:rsid w:val="00B0524B"/>
    <w:rsid w:val="00B059A6"/>
    <w:rsid w:val="00B05A94"/>
    <w:rsid w:val="00B06689"/>
    <w:rsid w:val="00B126D7"/>
    <w:rsid w:val="00B15D73"/>
    <w:rsid w:val="00B17E6E"/>
    <w:rsid w:val="00B24DEE"/>
    <w:rsid w:val="00B2526F"/>
    <w:rsid w:val="00B3228E"/>
    <w:rsid w:val="00B412E7"/>
    <w:rsid w:val="00B60220"/>
    <w:rsid w:val="00B6155F"/>
    <w:rsid w:val="00B6309F"/>
    <w:rsid w:val="00B6703B"/>
    <w:rsid w:val="00B70D31"/>
    <w:rsid w:val="00B7630E"/>
    <w:rsid w:val="00B77468"/>
    <w:rsid w:val="00B853EC"/>
    <w:rsid w:val="00BA1221"/>
    <w:rsid w:val="00BA67EC"/>
    <w:rsid w:val="00BB2EB8"/>
    <w:rsid w:val="00BC152D"/>
    <w:rsid w:val="00BD114F"/>
    <w:rsid w:val="00BE2FAE"/>
    <w:rsid w:val="00BF4766"/>
    <w:rsid w:val="00C0044A"/>
    <w:rsid w:val="00C100BB"/>
    <w:rsid w:val="00C10DEE"/>
    <w:rsid w:val="00C24986"/>
    <w:rsid w:val="00C3284E"/>
    <w:rsid w:val="00C332B9"/>
    <w:rsid w:val="00C532CE"/>
    <w:rsid w:val="00C62B14"/>
    <w:rsid w:val="00C71D36"/>
    <w:rsid w:val="00C805BD"/>
    <w:rsid w:val="00C832E4"/>
    <w:rsid w:val="00C91B68"/>
    <w:rsid w:val="00C95E47"/>
    <w:rsid w:val="00C962FF"/>
    <w:rsid w:val="00CA5CBA"/>
    <w:rsid w:val="00CA6862"/>
    <w:rsid w:val="00CC047D"/>
    <w:rsid w:val="00CC2B48"/>
    <w:rsid w:val="00CD0B63"/>
    <w:rsid w:val="00CD15A6"/>
    <w:rsid w:val="00CD16B1"/>
    <w:rsid w:val="00CD4460"/>
    <w:rsid w:val="00CF0AC5"/>
    <w:rsid w:val="00D041A0"/>
    <w:rsid w:val="00D05E6F"/>
    <w:rsid w:val="00D20252"/>
    <w:rsid w:val="00D305B5"/>
    <w:rsid w:val="00D40479"/>
    <w:rsid w:val="00D44800"/>
    <w:rsid w:val="00D45191"/>
    <w:rsid w:val="00D50D20"/>
    <w:rsid w:val="00D54248"/>
    <w:rsid w:val="00D60C43"/>
    <w:rsid w:val="00D61B9C"/>
    <w:rsid w:val="00D632B9"/>
    <w:rsid w:val="00D64EA7"/>
    <w:rsid w:val="00D930C1"/>
    <w:rsid w:val="00D97B13"/>
    <w:rsid w:val="00DB373A"/>
    <w:rsid w:val="00DB5251"/>
    <w:rsid w:val="00DB7E8D"/>
    <w:rsid w:val="00DC2200"/>
    <w:rsid w:val="00DD01D1"/>
    <w:rsid w:val="00DD1563"/>
    <w:rsid w:val="00DE47BB"/>
    <w:rsid w:val="00DE550C"/>
    <w:rsid w:val="00DE6E48"/>
    <w:rsid w:val="00DF51D7"/>
    <w:rsid w:val="00E074F5"/>
    <w:rsid w:val="00E14438"/>
    <w:rsid w:val="00E14444"/>
    <w:rsid w:val="00E2144B"/>
    <w:rsid w:val="00E23163"/>
    <w:rsid w:val="00E24221"/>
    <w:rsid w:val="00E31915"/>
    <w:rsid w:val="00E32DE6"/>
    <w:rsid w:val="00E361E5"/>
    <w:rsid w:val="00E40390"/>
    <w:rsid w:val="00E41815"/>
    <w:rsid w:val="00E474F1"/>
    <w:rsid w:val="00E63510"/>
    <w:rsid w:val="00E63743"/>
    <w:rsid w:val="00E86533"/>
    <w:rsid w:val="00E927E4"/>
    <w:rsid w:val="00E97B74"/>
    <w:rsid w:val="00EA2F9D"/>
    <w:rsid w:val="00EA6D50"/>
    <w:rsid w:val="00EB4D4A"/>
    <w:rsid w:val="00EB730F"/>
    <w:rsid w:val="00EC786F"/>
    <w:rsid w:val="00ED1EA8"/>
    <w:rsid w:val="00ED79D2"/>
    <w:rsid w:val="00EF5B23"/>
    <w:rsid w:val="00EF6559"/>
    <w:rsid w:val="00F10815"/>
    <w:rsid w:val="00F10FEA"/>
    <w:rsid w:val="00F16972"/>
    <w:rsid w:val="00F20012"/>
    <w:rsid w:val="00F235D9"/>
    <w:rsid w:val="00F267F0"/>
    <w:rsid w:val="00F469BE"/>
    <w:rsid w:val="00F4781A"/>
    <w:rsid w:val="00F51A13"/>
    <w:rsid w:val="00F51E02"/>
    <w:rsid w:val="00F5662D"/>
    <w:rsid w:val="00F90A92"/>
    <w:rsid w:val="00F95D45"/>
    <w:rsid w:val="00FA46F7"/>
    <w:rsid w:val="00FA52B7"/>
    <w:rsid w:val="00FC039B"/>
    <w:rsid w:val="00FE2E6D"/>
    <w:rsid w:val="00FE3D06"/>
    <w:rsid w:val="00FF5955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E2B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71"/>
  </w:style>
  <w:style w:type="paragraph" w:styleId="Footer">
    <w:name w:val="footer"/>
    <w:basedOn w:val="Normal"/>
    <w:link w:val="Foot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71"/>
  </w:style>
  <w:style w:type="paragraph" w:styleId="BalloonText">
    <w:name w:val="Balloon Text"/>
    <w:basedOn w:val="Normal"/>
    <w:link w:val="BalloonTextChar"/>
    <w:uiPriority w:val="99"/>
    <w:semiHidden/>
    <w:unhideWhenUsed/>
    <w:rsid w:val="009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71"/>
  </w:style>
  <w:style w:type="paragraph" w:styleId="Footer">
    <w:name w:val="footer"/>
    <w:basedOn w:val="Normal"/>
    <w:link w:val="FooterChar"/>
    <w:uiPriority w:val="99"/>
    <w:unhideWhenUsed/>
    <w:rsid w:val="009C2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71"/>
  </w:style>
  <w:style w:type="paragraph" w:styleId="BalloonText">
    <w:name w:val="Balloon Text"/>
    <w:basedOn w:val="Normal"/>
    <w:link w:val="BalloonTextChar"/>
    <w:uiPriority w:val="99"/>
    <w:semiHidden/>
    <w:unhideWhenUsed/>
    <w:rsid w:val="009C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4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7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1742-3AF3-824C-9F45-C1B8F82E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767</Words>
  <Characters>4374</Characters>
  <Application>Microsoft Macintosh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Avelino de Jesus</dc:creator>
  <cp:lastModifiedBy>Luis Catao</cp:lastModifiedBy>
  <cp:revision>8</cp:revision>
  <cp:lastPrinted>2018-03-15T13:02:00Z</cp:lastPrinted>
  <dcterms:created xsi:type="dcterms:W3CDTF">2018-05-04T13:25:00Z</dcterms:created>
  <dcterms:modified xsi:type="dcterms:W3CDTF">2018-05-04T14:20:00Z</dcterms:modified>
</cp:coreProperties>
</file>